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2783E" w14:textId="186BCEA6" w:rsidR="0031731F" w:rsidRPr="008B598E" w:rsidRDefault="0031731F" w:rsidP="001B18A7">
      <w:pPr>
        <w:pStyle w:val="Heading2"/>
        <w:numPr>
          <w:ilvl w:val="0"/>
          <w:numId w:val="0"/>
        </w:numPr>
        <w:ind w:left="1134"/>
        <w:rPr>
          <w:color w:val="BE0032" w:themeColor="accent6"/>
        </w:rPr>
      </w:pPr>
      <w:bookmarkStart w:id="0" w:name="_Toc333930150"/>
      <w:bookmarkStart w:id="1" w:name="_Toc333936134"/>
      <w:r w:rsidRPr="008B598E">
        <w:rPr>
          <w:color w:val="BE0032" w:themeColor="accent6"/>
        </w:rPr>
        <w:t>Occupational Hygiene Risk Management (OHRM) System</w:t>
      </w:r>
    </w:p>
    <w:p w14:paraId="24F8A8D0" w14:textId="77777777" w:rsidR="0031731F" w:rsidRPr="008B598E" w:rsidRDefault="0031731F" w:rsidP="0031731F">
      <w:pPr>
        <w:rPr>
          <w:color w:val="BE0032" w:themeColor="accent6"/>
        </w:rPr>
      </w:pPr>
    </w:p>
    <w:p w14:paraId="44D07413" w14:textId="1259DFCE" w:rsidR="00ED129A" w:rsidRPr="008B598E" w:rsidRDefault="00ED129A" w:rsidP="00ED129A">
      <w:pPr>
        <w:pStyle w:val="Heading2"/>
        <w:numPr>
          <w:ilvl w:val="0"/>
          <w:numId w:val="8"/>
        </w:numPr>
        <w:rPr>
          <w:b w:val="0"/>
          <w:color w:val="BE0032" w:themeColor="accent6"/>
          <w:sz w:val="20"/>
          <w:szCs w:val="20"/>
        </w:rPr>
      </w:pPr>
      <w:r w:rsidRPr="008B598E">
        <w:rPr>
          <w:color w:val="BE0032" w:themeColor="accent6"/>
        </w:rPr>
        <w:t>Summary</w:t>
      </w:r>
    </w:p>
    <w:p w14:paraId="17B53562" w14:textId="77777777" w:rsidR="008B598E" w:rsidRDefault="008B598E" w:rsidP="001B18A7">
      <w:pPr>
        <w:pStyle w:val="Heading2"/>
        <w:numPr>
          <w:ilvl w:val="0"/>
          <w:numId w:val="0"/>
        </w:numPr>
        <w:ind w:left="1134"/>
        <w:rPr>
          <w:b w:val="0"/>
          <w:color w:val="auto"/>
          <w:sz w:val="20"/>
          <w:szCs w:val="20"/>
        </w:rPr>
      </w:pPr>
    </w:p>
    <w:p w14:paraId="5EDCD7E3" w14:textId="48648D31" w:rsidR="001B18A7" w:rsidRPr="003F26B7" w:rsidRDefault="001B18A7" w:rsidP="001B18A7">
      <w:pPr>
        <w:pStyle w:val="Heading2"/>
        <w:numPr>
          <w:ilvl w:val="0"/>
          <w:numId w:val="0"/>
        </w:numPr>
        <w:ind w:left="1134"/>
      </w:pPr>
      <w:r w:rsidRPr="00A8273F">
        <w:rPr>
          <w:b w:val="0"/>
          <w:color w:val="auto"/>
          <w:sz w:val="20"/>
          <w:szCs w:val="20"/>
        </w:rPr>
        <w:t xml:space="preserve">This guidance document provides a tool to assess and manage the risks imposed on employees and contractors on site from </w:t>
      </w:r>
      <w:r>
        <w:rPr>
          <w:b w:val="0"/>
          <w:color w:val="auto"/>
          <w:sz w:val="20"/>
          <w:szCs w:val="20"/>
        </w:rPr>
        <w:t xml:space="preserve">inhalation </w:t>
      </w:r>
      <w:r w:rsidRPr="00A8273F">
        <w:rPr>
          <w:b w:val="0"/>
          <w:color w:val="auto"/>
          <w:sz w:val="20"/>
          <w:szCs w:val="20"/>
        </w:rPr>
        <w:t>exposure to chemicals. This guidance specifically covers the subject of preventing ill health by limiting long-term inhalation exposure to hazardous substances.</w:t>
      </w:r>
      <w:bookmarkEnd w:id="0"/>
      <w:bookmarkEnd w:id="1"/>
    </w:p>
    <w:p w14:paraId="5952FFD2" w14:textId="77777777" w:rsidR="001B18A7" w:rsidRPr="00A8273F" w:rsidRDefault="001B18A7" w:rsidP="001B18A7">
      <w:pPr>
        <w:rPr>
          <w:szCs w:val="20"/>
        </w:rPr>
      </w:pPr>
    </w:p>
    <w:p w14:paraId="602D0BC1" w14:textId="3703B871" w:rsidR="001B18A7" w:rsidRPr="00A8273F" w:rsidRDefault="001B18A7" w:rsidP="001B18A7">
      <w:pPr>
        <w:rPr>
          <w:szCs w:val="20"/>
        </w:rPr>
      </w:pPr>
      <w:r w:rsidRPr="00A8273F">
        <w:rPr>
          <w:szCs w:val="20"/>
        </w:rPr>
        <w:t>This guidance relates to the implementation of the REACH legislation in Europe. This legislation is intended to prevent and limit human and environmental exposure to hazardous substances. The results from many REACH studies carried out delivered essential toxicological information</w:t>
      </w:r>
      <w:r>
        <w:rPr>
          <w:szCs w:val="20"/>
        </w:rPr>
        <w:t>,</w:t>
      </w:r>
      <w:r w:rsidRPr="00A8273F">
        <w:rPr>
          <w:szCs w:val="20"/>
        </w:rPr>
        <w:t xml:space="preserve"> needed to establish safe occupational exposure limits. However, for many substances </w:t>
      </w:r>
      <w:r w:rsidR="005D1C18">
        <w:rPr>
          <w:szCs w:val="20"/>
        </w:rPr>
        <w:t xml:space="preserve">(especially low tonnage substances) </w:t>
      </w:r>
      <w:r w:rsidRPr="00A8273F">
        <w:rPr>
          <w:szCs w:val="20"/>
        </w:rPr>
        <w:t>limited data are present. The current guidance helps in setting internal exposure limits for these substances by using hazard classes and occupational exposure banding</w:t>
      </w:r>
      <w:r>
        <w:rPr>
          <w:szCs w:val="20"/>
        </w:rPr>
        <w:t xml:space="preserve"> methods</w:t>
      </w:r>
      <w:r w:rsidRPr="00A8273F">
        <w:rPr>
          <w:szCs w:val="20"/>
        </w:rPr>
        <w:t xml:space="preserve">. </w:t>
      </w:r>
    </w:p>
    <w:p w14:paraId="3B28DD9B" w14:textId="77777777" w:rsidR="001B18A7" w:rsidRPr="00A8273F" w:rsidRDefault="001B18A7" w:rsidP="001B18A7">
      <w:pPr>
        <w:rPr>
          <w:szCs w:val="20"/>
        </w:rPr>
      </w:pPr>
    </w:p>
    <w:p w14:paraId="29CA4BC4" w14:textId="01AEF415" w:rsidR="001B18A7" w:rsidRPr="00A8273F" w:rsidRDefault="001B18A7" w:rsidP="001B18A7">
      <w:pPr>
        <w:rPr>
          <w:szCs w:val="20"/>
        </w:rPr>
      </w:pPr>
      <w:r w:rsidRPr="00A8273F">
        <w:rPr>
          <w:szCs w:val="20"/>
        </w:rPr>
        <w:t xml:space="preserve">Apart from setting internal exposure limits, the guidance also provides a method to estimate the potential degree of </w:t>
      </w:r>
      <w:r>
        <w:rPr>
          <w:szCs w:val="20"/>
        </w:rPr>
        <w:t xml:space="preserve">inhalation </w:t>
      </w:r>
      <w:r w:rsidRPr="00A8273F">
        <w:rPr>
          <w:szCs w:val="20"/>
        </w:rPr>
        <w:t>exposure</w:t>
      </w:r>
      <w:r>
        <w:rPr>
          <w:szCs w:val="20"/>
        </w:rPr>
        <w:t>,</w:t>
      </w:r>
      <w:r w:rsidRPr="00A8273F">
        <w:rPr>
          <w:szCs w:val="20"/>
        </w:rPr>
        <w:t xml:space="preserve"> resulting from activities </w:t>
      </w:r>
      <w:r>
        <w:rPr>
          <w:szCs w:val="20"/>
        </w:rPr>
        <w:t xml:space="preserve">related to handling hazardous </w:t>
      </w:r>
      <w:r w:rsidRPr="00A8273F">
        <w:rPr>
          <w:szCs w:val="20"/>
        </w:rPr>
        <w:t>substance</w:t>
      </w:r>
      <w:r>
        <w:rPr>
          <w:szCs w:val="20"/>
        </w:rPr>
        <w:t>s</w:t>
      </w:r>
      <w:r w:rsidRPr="00A8273F">
        <w:rPr>
          <w:szCs w:val="20"/>
        </w:rPr>
        <w:t xml:space="preserve">. Together with the hazard class, substances </w:t>
      </w:r>
      <w:r w:rsidR="00915597">
        <w:rPr>
          <w:szCs w:val="20"/>
        </w:rPr>
        <w:t xml:space="preserve">(and mixtures) </w:t>
      </w:r>
      <w:r w:rsidRPr="00A8273F">
        <w:rPr>
          <w:szCs w:val="20"/>
        </w:rPr>
        <w:t xml:space="preserve">can be rated by risk (low, moderate or high) and focus can be placed on </w:t>
      </w:r>
      <w:r>
        <w:rPr>
          <w:szCs w:val="20"/>
        </w:rPr>
        <w:t xml:space="preserve">safely executing activities involving </w:t>
      </w:r>
      <w:r w:rsidRPr="00A8273F">
        <w:rPr>
          <w:szCs w:val="20"/>
        </w:rPr>
        <w:t xml:space="preserve">substances with risk. The tool also helps to define the appropriate technical and procedural occupational hygiene control strategies to be put </w:t>
      </w:r>
      <w:r>
        <w:rPr>
          <w:szCs w:val="20"/>
        </w:rPr>
        <w:t xml:space="preserve">in place </w:t>
      </w:r>
      <w:r w:rsidRPr="00A8273F">
        <w:rPr>
          <w:szCs w:val="20"/>
        </w:rPr>
        <w:t xml:space="preserve">or </w:t>
      </w:r>
      <w:r>
        <w:rPr>
          <w:szCs w:val="20"/>
        </w:rPr>
        <w:t xml:space="preserve">helps to verify existing strategies in place </w:t>
      </w:r>
      <w:r w:rsidRPr="00A8273F">
        <w:rPr>
          <w:szCs w:val="20"/>
        </w:rPr>
        <w:t xml:space="preserve">to be </w:t>
      </w:r>
      <w:r>
        <w:rPr>
          <w:szCs w:val="20"/>
        </w:rPr>
        <w:t xml:space="preserve">effective. </w:t>
      </w:r>
    </w:p>
    <w:p w14:paraId="50C96A7B" w14:textId="77777777" w:rsidR="001B18A7" w:rsidRPr="00A8273F" w:rsidRDefault="001B18A7" w:rsidP="001B18A7">
      <w:pPr>
        <w:rPr>
          <w:szCs w:val="20"/>
        </w:rPr>
      </w:pPr>
    </w:p>
    <w:p w14:paraId="0236707B" w14:textId="77777777" w:rsidR="00C97955" w:rsidRDefault="00C97955" w:rsidP="00C97955">
      <w:pPr>
        <w:rPr>
          <w:szCs w:val="20"/>
        </w:rPr>
      </w:pPr>
    </w:p>
    <w:p w14:paraId="106C5120" w14:textId="0228C050" w:rsidR="00C97955" w:rsidRPr="008B598E" w:rsidRDefault="00F5546F" w:rsidP="00F5546F">
      <w:pPr>
        <w:pStyle w:val="ListParagraph"/>
        <w:numPr>
          <w:ilvl w:val="0"/>
          <w:numId w:val="8"/>
        </w:numPr>
        <w:rPr>
          <w:b/>
          <w:bCs/>
          <w:color w:val="BE0032" w:themeColor="accent6"/>
          <w:sz w:val="24"/>
          <w:szCs w:val="24"/>
        </w:rPr>
      </w:pPr>
      <w:proofErr w:type="spellStart"/>
      <w:r w:rsidRPr="008B598E">
        <w:rPr>
          <w:b/>
          <w:bCs/>
          <w:color w:val="BE0032" w:themeColor="accent6"/>
          <w:sz w:val="24"/>
          <w:szCs w:val="24"/>
        </w:rPr>
        <w:t>Purpose</w:t>
      </w:r>
      <w:proofErr w:type="spellEnd"/>
    </w:p>
    <w:p w14:paraId="1E91C671" w14:textId="76DA0C2A" w:rsidR="00C97955" w:rsidRDefault="00C97955" w:rsidP="00C97955">
      <w:pPr>
        <w:rPr>
          <w:szCs w:val="20"/>
        </w:rPr>
      </w:pPr>
      <w:r>
        <w:rPr>
          <w:szCs w:val="20"/>
        </w:rPr>
        <w:t xml:space="preserve">This guidance document provides a tool to assess and manage the risks imposed on employees and contractors at work on sites, related to the inhalation exposure to hazardous substances.  Its purpose is to create and maintain a safe and healthy working environment. </w:t>
      </w:r>
    </w:p>
    <w:p w14:paraId="4F02194F" w14:textId="77777777" w:rsidR="00C97955" w:rsidRDefault="00C97955" w:rsidP="00E56432"/>
    <w:p w14:paraId="4ABEC677" w14:textId="77777777" w:rsidR="00E94D3B" w:rsidRDefault="00E94D3B" w:rsidP="00E56432"/>
    <w:p w14:paraId="57129C9D" w14:textId="795A7B91" w:rsidR="00C97955" w:rsidRPr="00706741" w:rsidRDefault="00706741" w:rsidP="00706741">
      <w:pPr>
        <w:pStyle w:val="ListParagraph"/>
        <w:numPr>
          <w:ilvl w:val="0"/>
          <w:numId w:val="8"/>
        </w:numPr>
        <w:rPr>
          <w:b/>
          <w:bCs/>
          <w:color w:val="BE0032" w:themeColor="accent6"/>
          <w:sz w:val="24"/>
          <w:szCs w:val="24"/>
        </w:rPr>
      </w:pPr>
      <w:r w:rsidRPr="00706741">
        <w:rPr>
          <w:b/>
          <w:bCs/>
          <w:color w:val="BE0032" w:themeColor="accent6"/>
          <w:sz w:val="24"/>
          <w:szCs w:val="24"/>
        </w:rPr>
        <w:t>Scope</w:t>
      </w:r>
    </w:p>
    <w:p w14:paraId="7486B81D" w14:textId="302236DE" w:rsidR="00F25DED" w:rsidRDefault="00F25DED" w:rsidP="00F25DED">
      <w:pPr>
        <w:rPr>
          <w:szCs w:val="20"/>
        </w:rPr>
      </w:pPr>
      <w:r>
        <w:rPr>
          <w:szCs w:val="20"/>
        </w:rPr>
        <w:t>This tool is meant to assess and manage inhalation exposure to substances</w:t>
      </w:r>
      <w:r w:rsidR="00D70235">
        <w:rPr>
          <w:szCs w:val="20"/>
        </w:rPr>
        <w:t xml:space="preserve"> (and mixtures)</w:t>
      </w:r>
      <w:r>
        <w:rPr>
          <w:szCs w:val="20"/>
        </w:rPr>
        <w:t xml:space="preserve">, at distribution centers, warehouses and production sites, where exposure to (hazardous) substances may occur. It is not intended for use by RD&amp;I facilities (except for setting internal exposure limits) because the quantities handled are considered small. Specific guidance </w:t>
      </w:r>
      <w:r w:rsidR="00D70235">
        <w:rPr>
          <w:szCs w:val="20"/>
        </w:rPr>
        <w:t xml:space="preserve">is </w:t>
      </w:r>
      <w:r w:rsidR="00344EF8">
        <w:rPr>
          <w:szCs w:val="20"/>
        </w:rPr>
        <w:t xml:space="preserve">available </w:t>
      </w:r>
      <w:r>
        <w:rPr>
          <w:szCs w:val="20"/>
        </w:rPr>
        <w:t>for RD&amp;I environments</w:t>
      </w:r>
      <w:r w:rsidR="00E133BE">
        <w:rPr>
          <w:szCs w:val="20"/>
        </w:rPr>
        <w:t>.</w:t>
      </w:r>
      <w:r>
        <w:rPr>
          <w:szCs w:val="20"/>
        </w:rPr>
        <w:t xml:space="preserve">   </w:t>
      </w:r>
    </w:p>
    <w:p w14:paraId="5E22AB63" w14:textId="77777777" w:rsidR="00C97955" w:rsidRDefault="00C97955" w:rsidP="00E56432"/>
    <w:p w14:paraId="45406C0C" w14:textId="77777777" w:rsidR="00E94D3B" w:rsidRDefault="00E94D3B" w:rsidP="00E56432"/>
    <w:p w14:paraId="637417A5" w14:textId="0D3E50F8" w:rsidR="00F25DED" w:rsidRPr="00522343" w:rsidRDefault="00522343" w:rsidP="00522343">
      <w:pPr>
        <w:pStyle w:val="ListParagraph"/>
        <w:numPr>
          <w:ilvl w:val="0"/>
          <w:numId w:val="8"/>
        </w:numPr>
        <w:rPr>
          <w:b/>
          <w:bCs/>
          <w:color w:val="BE0032" w:themeColor="accent6"/>
          <w:sz w:val="24"/>
          <w:szCs w:val="24"/>
        </w:rPr>
      </w:pPr>
      <w:proofErr w:type="spellStart"/>
      <w:r w:rsidRPr="00522343">
        <w:rPr>
          <w:b/>
          <w:bCs/>
          <w:color w:val="BE0032" w:themeColor="accent6"/>
          <w:sz w:val="24"/>
          <w:szCs w:val="24"/>
        </w:rPr>
        <w:t>Synonyms</w:t>
      </w:r>
      <w:proofErr w:type="spellEnd"/>
      <w:r w:rsidRPr="00522343">
        <w:rPr>
          <w:b/>
          <w:bCs/>
          <w:color w:val="BE0032" w:themeColor="accent6"/>
          <w:sz w:val="24"/>
          <w:szCs w:val="24"/>
        </w:rPr>
        <w:t xml:space="preserve"> and </w:t>
      </w:r>
      <w:proofErr w:type="spellStart"/>
      <w:r w:rsidRPr="00522343">
        <w:rPr>
          <w:b/>
          <w:bCs/>
          <w:color w:val="BE0032" w:themeColor="accent6"/>
          <w:sz w:val="24"/>
          <w:szCs w:val="24"/>
        </w:rPr>
        <w:t>definitions</w:t>
      </w:r>
      <w:proofErr w:type="spellEnd"/>
    </w:p>
    <w:p w14:paraId="240EF98A" w14:textId="6B3D8925" w:rsidR="00363D6D" w:rsidRDefault="00363D6D" w:rsidP="00363D6D">
      <w:r>
        <w:t xml:space="preserve">The following terms and definitions </w:t>
      </w:r>
      <w:r w:rsidR="004D1CEC">
        <w:t xml:space="preserve">are </w:t>
      </w:r>
      <w:r>
        <w:t>applicable</w:t>
      </w:r>
      <w:r w:rsidR="004D1CEC">
        <w:t xml:space="preserve">: </w:t>
      </w:r>
    </w:p>
    <w:p w14:paraId="0614287E" w14:textId="77777777" w:rsidR="004D1CEC" w:rsidRDefault="004D1CEC">
      <w:r>
        <w:rPr>
          <w:b/>
          <w:caps/>
        </w:rPr>
        <w:br w:type="page"/>
      </w:r>
    </w:p>
    <w:tbl>
      <w:tblPr>
        <w:tblStyle w:val="TableGrid1"/>
        <w:tblW w:w="8966" w:type="dxa"/>
        <w:tblInd w:w="709" w:type="dxa"/>
        <w:tblBorders>
          <w:bottom w:val="single" w:sz="4" w:space="0" w:color="C00000"/>
          <w:insideH w:val="single" w:sz="4" w:space="0" w:color="auto"/>
        </w:tblBorders>
        <w:tblLook w:val="04A0" w:firstRow="1" w:lastRow="0" w:firstColumn="1" w:lastColumn="0" w:noHBand="0" w:noVBand="1"/>
      </w:tblPr>
      <w:tblGrid>
        <w:gridCol w:w="2692"/>
        <w:gridCol w:w="6274"/>
      </w:tblGrid>
      <w:tr w:rsidR="00363D6D" w:rsidRPr="00E90D9A" w14:paraId="25044178" w14:textId="77777777" w:rsidTr="000B7424">
        <w:trPr>
          <w:cnfStyle w:val="100000000000" w:firstRow="1" w:lastRow="0" w:firstColumn="0" w:lastColumn="0" w:oddVBand="0" w:evenVBand="0" w:oddHBand="0" w:evenHBand="0" w:firstRowFirstColumn="0" w:firstRowLastColumn="0" w:lastRowFirstColumn="0" w:lastRowLastColumn="0"/>
        </w:trPr>
        <w:tc>
          <w:tcPr>
            <w:tcW w:w="2692" w:type="dxa"/>
            <w:tcBorders>
              <w:top w:val="none" w:sz="0" w:space="0" w:color="auto"/>
              <w:left w:val="none" w:sz="0" w:space="0" w:color="auto"/>
              <w:bottom w:val="single" w:sz="4" w:space="0" w:color="C00000"/>
              <w:right w:val="none" w:sz="0" w:space="0" w:color="auto"/>
              <w:tl2br w:val="none" w:sz="0" w:space="0" w:color="auto"/>
              <w:tr2bl w:val="none" w:sz="0" w:space="0" w:color="auto"/>
            </w:tcBorders>
          </w:tcPr>
          <w:p w14:paraId="6D87F8D9" w14:textId="32C336A5" w:rsidR="00363D6D" w:rsidRPr="005A031C" w:rsidRDefault="00363D6D" w:rsidP="000B7424">
            <w:pPr>
              <w:ind w:left="0"/>
              <w:rPr>
                <w:b w:val="0"/>
                <w:bCs/>
                <w:caps w:val="0"/>
                <w:szCs w:val="16"/>
                <w:lang w:val="en-GB"/>
              </w:rPr>
            </w:pPr>
            <w:r w:rsidRPr="005A031C">
              <w:rPr>
                <w:bCs/>
                <w:szCs w:val="16"/>
                <w:lang w:val="en-GB"/>
              </w:rPr>
              <w:lastRenderedPageBreak/>
              <w:t>Term</w:t>
            </w:r>
          </w:p>
        </w:tc>
        <w:tc>
          <w:tcPr>
            <w:tcW w:w="6274" w:type="dxa"/>
            <w:tcBorders>
              <w:top w:val="none" w:sz="0" w:space="0" w:color="auto"/>
              <w:left w:val="none" w:sz="0" w:space="0" w:color="auto"/>
              <w:bottom w:val="single" w:sz="4" w:space="0" w:color="C00000"/>
              <w:right w:val="none" w:sz="0" w:space="0" w:color="auto"/>
              <w:tl2br w:val="none" w:sz="0" w:space="0" w:color="auto"/>
              <w:tr2bl w:val="none" w:sz="0" w:space="0" w:color="auto"/>
            </w:tcBorders>
          </w:tcPr>
          <w:p w14:paraId="1462953F" w14:textId="77777777" w:rsidR="00363D6D" w:rsidRPr="005A031C" w:rsidRDefault="00363D6D" w:rsidP="000B7424">
            <w:pPr>
              <w:tabs>
                <w:tab w:val="left" w:pos="1240"/>
              </w:tabs>
              <w:ind w:left="0"/>
              <w:rPr>
                <w:b w:val="0"/>
                <w:bCs/>
                <w:iCs/>
                <w:caps w:val="0"/>
                <w:szCs w:val="16"/>
                <w:lang w:val="en-GB"/>
              </w:rPr>
            </w:pPr>
            <w:r>
              <w:rPr>
                <w:bCs/>
                <w:iCs/>
                <w:szCs w:val="16"/>
                <w:lang w:val="en-GB"/>
              </w:rPr>
              <w:t xml:space="preserve">   </w:t>
            </w:r>
            <w:r w:rsidRPr="005A031C">
              <w:rPr>
                <w:bCs/>
                <w:iCs/>
                <w:szCs w:val="16"/>
                <w:lang w:val="en-GB"/>
              </w:rPr>
              <w:t>Definition</w:t>
            </w:r>
          </w:p>
        </w:tc>
      </w:tr>
      <w:tr w:rsidR="00363D6D" w:rsidRPr="00FB1D45" w14:paraId="4199F3DF" w14:textId="77777777" w:rsidTr="000B7424">
        <w:trPr>
          <w:cnfStyle w:val="000000100000" w:firstRow="0" w:lastRow="0" w:firstColumn="0" w:lastColumn="0" w:oddVBand="0" w:evenVBand="0" w:oddHBand="1" w:evenHBand="0" w:firstRowFirstColumn="0" w:firstRowLastColumn="0" w:lastRowFirstColumn="0" w:lastRowLastColumn="0"/>
        </w:trPr>
        <w:tc>
          <w:tcPr>
            <w:tcW w:w="2692" w:type="dxa"/>
            <w:tcBorders>
              <w:top w:val="single" w:sz="4" w:space="0" w:color="B7B9BA"/>
              <w:left w:val="none" w:sz="0" w:space="0" w:color="auto"/>
              <w:right w:val="none" w:sz="0" w:space="0" w:color="auto"/>
              <w:tl2br w:val="none" w:sz="0" w:space="0" w:color="auto"/>
              <w:tr2bl w:val="none" w:sz="0" w:space="0" w:color="auto"/>
            </w:tcBorders>
          </w:tcPr>
          <w:p w14:paraId="2F50592F" w14:textId="77777777" w:rsidR="00363D6D" w:rsidRPr="00EB7CB2" w:rsidRDefault="00363D6D" w:rsidP="000B7424">
            <w:pPr>
              <w:autoSpaceDE w:val="0"/>
              <w:autoSpaceDN w:val="0"/>
              <w:adjustRightInd w:val="0"/>
              <w:spacing w:line="240" w:lineRule="auto"/>
              <w:ind w:left="0"/>
              <w:rPr>
                <w:rFonts w:cs="Arial"/>
                <w:color w:val="000000"/>
                <w:szCs w:val="16"/>
              </w:rPr>
            </w:pPr>
            <w:r>
              <w:rPr>
                <w:rFonts w:cs="Arial"/>
                <w:color w:val="000000"/>
                <w:szCs w:val="16"/>
              </w:rPr>
              <w:t>AD</w:t>
            </w:r>
          </w:p>
        </w:tc>
        <w:tc>
          <w:tcPr>
            <w:tcW w:w="6274" w:type="dxa"/>
            <w:tcBorders>
              <w:top w:val="single" w:sz="4" w:space="0" w:color="B7B9BA"/>
              <w:left w:val="none" w:sz="0" w:space="0" w:color="auto"/>
              <w:right w:val="none" w:sz="0" w:space="0" w:color="auto"/>
              <w:tl2br w:val="none" w:sz="0" w:space="0" w:color="auto"/>
              <w:tr2bl w:val="none" w:sz="0" w:space="0" w:color="auto"/>
            </w:tcBorders>
          </w:tcPr>
          <w:p w14:paraId="387A2994" w14:textId="77777777" w:rsidR="00363D6D" w:rsidRPr="00224212" w:rsidRDefault="00363D6D" w:rsidP="000B7424">
            <w:pPr>
              <w:autoSpaceDE w:val="0"/>
              <w:autoSpaceDN w:val="0"/>
              <w:adjustRightInd w:val="0"/>
              <w:spacing w:line="240" w:lineRule="auto"/>
              <w:ind w:left="143"/>
              <w:rPr>
                <w:rFonts w:cs="Arial"/>
                <w:color w:val="000000"/>
                <w:szCs w:val="16"/>
              </w:rPr>
            </w:pPr>
            <w:r>
              <w:rPr>
                <w:rFonts w:cs="Arial"/>
                <w:color w:val="000000"/>
                <w:szCs w:val="16"/>
              </w:rPr>
              <w:t>Aerosol Dispersion</w:t>
            </w:r>
          </w:p>
        </w:tc>
      </w:tr>
      <w:tr w:rsidR="00363D6D" w:rsidRPr="00FB1D45" w14:paraId="66B3564B" w14:textId="77777777" w:rsidTr="000B7424">
        <w:trPr>
          <w:cnfStyle w:val="000000010000" w:firstRow="0" w:lastRow="0" w:firstColumn="0" w:lastColumn="0" w:oddVBand="0" w:evenVBand="0" w:oddHBand="0" w:evenHBand="1" w:firstRowFirstColumn="0" w:firstRowLastColumn="0" w:lastRowFirstColumn="0" w:lastRowLastColumn="0"/>
        </w:trPr>
        <w:tc>
          <w:tcPr>
            <w:tcW w:w="2692" w:type="dxa"/>
            <w:tcBorders>
              <w:top w:val="single" w:sz="4" w:space="0" w:color="B7B9BA"/>
            </w:tcBorders>
          </w:tcPr>
          <w:p w14:paraId="4A2D9B6F" w14:textId="77777777" w:rsidR="00363D6D" w:rsidRDefault="00363D6D" w:rsidP="000B7424">
            <w:pPr>
              <w:autoSpaceDE w:val="0"/>
              <w:autoSpaceDN w:val="0"/>
              <w:adjustRightInd w:val="0"/>
              <w:spacing w:line="240" w:lineRule="auto"/>
              <w:ind w:left="0"/>
              <w:rPr>
                <w:rFonts w:cs="Arial"/>
                <w:color w:val="000000"/>
                <w:szCs w:val="16"/>
              </w:rPr>
            </w:pPr>
            <w:r>
              <w:rPr>
                <w:rFonts w:cs="Arial"/>
                <w:color w:val="000000"/>
                <w:szCs w:val="16"/>
              </w:rPr>
              <w:t>CAS</w:t>
            </w:r>
          </w:p>
        </w:tc>
        <w:tc>
          <w:tcPr>
            <w:tcW w:w="6274" w:type="dxa"/>
            <w:tcBorders>
              <w:top w:val="single" w:sz="4" w:space="0" w:color="B7B9BA"/>
            </w:tcBorders>
          </w:tcPr>
          <w:p w14:paraId="52B0E0F7" w14:textId="77777777" w:rsidR="00363D6D" w:rsidRDefault="00363D6D" w:rsidP="000B7424">
            <w:pPr>
              <w:autoSpaceDE w:val="0"/>
              <w:autoSpaceDN w:val="0"/>
              <w:adjustRightInd w:val="0"/>
              <w:spacing w:line="240" w:lineRule="auto"/>
              <w:ind w:left="143"/>
              <w:rPr>
                <w:rFonts w:cs="Arial"/>
                <w:color w:val="000000"/>
                <w:szCs w:val="16"/>
              </w:rPr>
            </w:pPr>
            <w:r>
              <w:rPr>
                <w:rFonts w:cs="Arial"/>
                <w:color w:val="000000"/>
                <w:szCs w:val="16"/>
              </w:rPr>
              <w:t>Chemical Abstracts Service</w:t>
            </w:r>
          </w:p>
        </w:tc>
      </w:tr>
      <w:tr w:rsidR="00363D6D" w:rsidRPr="00FB1D45" w14:paraId="377CE25E" w14:textId="77777777" w:rsidTr="000B7424">
        <w:trPr>
          <w:cnfStyle w:val="000000100000" w:firstRow="0" w:lastRow="0" w:firstColumn="0" w:lastColumn="0" w:oddVBand="0" w:evenVBand="0" w:oddHBand="1" w:evenHBand="0" w:firstRowFirstColumn="0" w:firstRowLastColumn="0" w:lastRowFirstColumn="0" w:lastRowLastColumn="0"/>
        </w:trPr>
        <w:tc>
          <w:tcPr>
            <w:tcW w:w="2692" w:type="dxa"/>
            <w:tcBorders>
              <w:top w:val="single" w:sz="4" w:space="0" w:color="B7B9BA"/>
            </w:tcBorders>
          </w:tcPr>
          <w:p w14:paraId="09027109" w14:textId="77777777" w:rsidR="00363D6D" w:rsidRPr="00D305CE" w:rsidRDefault="00363D6D" w:rsidP="000B7424">
            <w:pPr>
              <w:autoSpaceDE w:val="0"/>
              <w:autoSpaceDN w:val="0"/>
              <w:adjustRightInd w:val="0"/>
              <w:spacing w:line="240" w:lineRule="auto"/>
              <w:ind w:left="0"/>
              <w:rPr>
                <w:rFonts w:cs="Arial"/>
                <w:color w:val="000000"/>
                <w:szCs w:val="16"/>
              </w:rPr>
            </w:pPr>
            <w:r>
              <w:rPr>
                <w:rFonts w:cs="Arial"/>
                <w:color w:val="000000"/>
                <w:szCs w:val="16"/>
              </w:rPr>
              <w:t>CB</w:t>
            </w:r>
          </w:p>
        </w:tc>
        <w:tc>
          <w:tcPr>
            <w:tcW w:w="6274" w:type="dxa"/>
            <w:tcBorders>
              <w:top w:val="single" w:sz="4" w:space="0" w:color="B7B9BA"/>
            </w:tcBorders>
          </w:tcPr>
          <w:p w14:paraId="3DB72E6D" w14:textId="77777777" w:rsidR="00363D6D" w:rsidRPr="00224212" w:rsidRDefault="00363D6D" w:rsidP="000B7424">
            <w:pPr>
              <w:autoSpaceDE w:val="0"/>
              <w:autoSpaceDN w:val="0"/>
              <w:adjustRightInd w:val="0"/>
              <w:spacing w:line="240" w:lineRule="auto"/>
              <w:ind w:left="143"/>
              <w:rPr>
                <w:rFonts w:cs="Arial"/>
                <w:color w:val="000000"/>
                <w:szCs w:val="16"/>
              </w:rPr>
            </w:pPr>
            <w:r>
              <w:rPr>
                <w:rFonts w:cs="Arial"/>
                <w:color w:val="000000"/>
                <w:szCs w:val="16"/>
              </w:rPr>
              <w:t>Control Banding</w:t>
            </w:r>
          </w:p>
        </w:tc>
      </w:tr>
      <w:tr w:rsidR="00363D6D" w:rsidRPr="00FB1D45" w14:paraId="52F45E79" w14:textId="77777777" w:rsidTr="000B7424">
        <w:trPr>
          <w:cnfStyle w:val="000000010000" w:firstRow="0" w:lastRow="0" w:firstColumn="0" w:lastColumn="0" w:oddVBand="0" w:evenVBand="0" w:oddHBand="0" w:evenHBand="1" w:firstRowFirstColumn="0" w:firstRowLastColumn="0" w:lastRowFirstColumn="0" w:lastRowLastColumn="0"/>
        </w:trPr>
        <w:tc>
          <w:tcPr>
            <w:tcW w:w="2692" w:type="dxa"/>
            <w:tcBorders>
              <w:top w:val="single" w:sz="4" w:space="0" w:color="B7B9BA"/>
            </w:tcBorders>
          </w:tcPr>
          <w:p w14:paraId="4D04F0A9" w14:textId="77777777" w:rsidR="00363D6D" w:rsidRPr="00D305CE" w:rsidRDefault="00363D6D" w:rsidP="000B7424">
            <w:pPr>
              <w:autoSpaceDE w:val="0"/>
              <w:autoSpaceDN w:val="0"/>
              <w:adjustRightInd w:val="0"/>
              <w:spacing w:line="240" w:lineRule="auto"/>
              <w:ind w:left="0"/>
              <w:rPr>
                <w:rFonts w:cs="Arial"/>
                <w:color w:val="000000"/>
                <w:szCs w:val="16"/>
              </w:rPr>
            </w:pPr>
            <w:r>
              <w:rPr>
                <w:rFonts w:cs="Arial"/>
                <w:color w:val="000000"/>
                <w:szCs w:val="16"/>
              </w:rPr>
              <w:t>CE</w:t>
            </w:r>
          </w:p>
        </w:tc>
        <w:tc>
          <w:tcPr>
            <w:tcW w:w="6274" w:type="dxa"/>
            <w:tcBorders>
              <w:top w:val="single" w:sz="4" w:space="0" w:color="B7B9BA"/>
            </w:tcBorders>
          </w:tcPr>
          <w:p w14:paraId="51916C4B" w14:textId="77777777" w:rsidR="00363D6D" w:rsidRPr="00224212" w:rsidRDefault="00363D6D" w:rsidP="000B7424">
            <w:pPr>
              <w:autoSpaceDE w:val="0"/>
              <w:autoSpaceDN w:val="0"/>
              <w:adjustRightInd w:val="0"/>
              <w:spacing w:line="240" w:lineRule="auto"/>
              <w:ind w:left="143"/>
              <w:rPr>
                <w:rFonts w:cs="Arial"/>
                <w:color w:val="000000"/>
                <w:szCs w:val="16"/>
              </w:rPr>
            </w:pPr>
            <w:r>
              <w:rPr>
                <w:rFonts w:cs="Arial"/>
                <w:color w:val="000000"/>
                <w:szCs w:val="16"/>
              </w:rPr>
              <w:t>Control Effectiveness</w:t>
            </w:r>
          </w:p>
        </w:tc>
      </w:tr>
      <w:tr w:rsidR="00363D6D" w:rsidRPr="00FB1D45" w14:paraId="4E4DA9DA" w14:textId="77777777" w:rsidTr="000B7424">
        <w:trPr>
          <w:cnfStyle w:val="000000100000" w:firstRow="0" w:lastRow="0" w:firstColumn="0" w:lastColumn="0" w:oddVBand="0" w:evenVBand="0" w:oddHBand="1" w:evenHBand="0" w:firstRowFirstColumn="0" w:firstRowLastColumn="0" w:lastRowFirstColumn="0" w:lastRowLastColumn="0"/>
        </w:trPr>
        <w:tc>
          <w:tcPr>
            <w:tcW w:w="2692" w:type="dxa"/>
            <w:tcBorders>
              <w:top w:val="single" w:sz="4" w:space="0" w:color="B7B9BA"/>
            </w:tcBorders>
          </w:tcPr>
          <w:p w14:paraId="03D93103" w14:textId="77777777" w:rsidR="00363D6D" w:rsidRPr="00E62A9C" w:rsidRDefault="00363D6D" w:rsidP="000B7424">
            <w:pPr>
              <w:autoSpaceDE w:val="0"/>
              <w:autoSpaceDN w:val="0"/>
              <w:adjustRightInd w:val="0"/>
              <w:spacing w:line="240" w:lineRule="auto"/>
              <w:ind w:left="0"/>
              <w:rPr>
                <w:rFonts w:cs="Arial"/>
                <w:color w:val="000000"/>
                <w:szCs w:val="16"/>
              </w:rPr>
            </w:pPr>
            <w:r w:rsidRPr="00E62A9C">
              <w:rPr>
                <w:rFonts w:cs="Arial"/>
                <w:color w:val="000000"/>
                <w:szCs w:val="16"/>
              </w:rPr>
              <w:t>COSHH</w:t>
            </w:r>
          </w:p>
        </w:tc>
        <w:tc>
          <w:tcPr>
            <w:tcW w:w="6274" w:type="dxa"/>
            <w:tcBorders>
              <w:top w:val="single" w:sz="4" w:space="0" w:color="B7B9BA"/>
            </w:tcBorders>
          </w:tcPr>
          <w:p w14:paraId="3E39E687" w14:textId="77777777" w:rsidR="00363D6D" w:rsidRPr="00224212" w:rsidRDefault="00363D6D" w:rsidP="000B7424">
            <w:pPr>
              <w:autoSpaceDE w:val="0"/>
              <w:autoSpaceDN w:val="0"/>
              <w:adjustRightInd w:val="0"/>
              <w:spacing w:line="240" w:lineRule="auto"/>
              <w:ind w:left="143"/>
              <w:rPr>
                <w:rFonts w:cs="Arial"/>
                <w:color w:val="000000"/>
                <w:szCs w:val="16"/>
              </w:rPr>
            </w:pPr>
            <w:r>
              <w:rPr>
                <w:rFonts w:cs="Arial"/>
                <w:color w:val="000000"/>
                <w:szCs w:val="16"/>
              </w:rPr>
              <w:t>Control of Substances Hazardous to Health</w:t>
            </w:r>
          </w:p>
        </w:tc>
      </w:tr>
      <w:tr w:rsidR="00363D6D" w:rsidRPr="00FB1D45" w14:paraId="0FF11CE0" w14:textId="77777777" w:rsidTr="000B7424">
        <w:trPr>
          <w:cnfStyle w:val="000000010000" w:firstRow="0" w:lastRow="0" w:firstColumn="0" w:lastColumn="0" w:oddVBand="0" w:evenVBand="0" w:oddHBand="0" w:evenHBand="1" w:firstRowFirstColumn="0" w:firstRowLastColumn="0" w:lastRowFirstColumn="0" w:lastRowLastColumn="0"/>
        </w:trPr>
        <w:tc>
          <w:tcPr>
            <w:tcW w:w="2692" w:type="dxa"/>
            <w:tcBorders>
              <w:top w:val="single" w:sz="4" w:space="0" w:color="B7B9BA"/>
            </w:tcBorders>
          </w:tcPr>
          <w:p w14:paraId="1479DDC0" w14:textId="77777777" w:rsidR="00363D6D" w:rsidRPr="00E62A9C" w:rsidRDefault="00363D6D" w:rsidP="000B7424">
            <w:pPr>
              <w:autoSpaceDE w:val="0"/>
              <w:autoSpaceDN w:val="0"/>
              <w:adjustRightInd w:val="0"/>
              <w:spacing w:line="240" w:lineRule="auto"/>
              <w:ind w:left="0"/>
              <w:rPr>
                <w:rFonts w:cs="Arial"/>
                <w:color w:val="000000"/>
                <w:szCs w:val="16"/>
              </w:rPr>
            </w:pPr>
            <w:r w:rsidRPr="00E62A9C">
              <w:rPr>
                <w:rFonts w:cs="Arial"/>
                <w:color w:val="000000"/>
                <w:szCs w:val="16"/>
              </w:rPr>
              <w:t>CMR</w:t>
            </w:r>
          </w:p>
        </w:tc>
        <w:tc>
          <w:tcPr>
            <w:tcW w:w="6274" w:type="dxa"/>
            <w:tcBorders>
              <w:top w:val="single" w:sz="4" w:space="0" w:color="B7B9BA"/>
            </w:tcBorders>
          </w:tcPr>
          <w:p w14:paraId="223CC227" w14:textId="77777777" w:rsidR="00363D6D" w:rsidRPr="00224212" w:rsidRDefault="00363D6D" w:rsidP="000B7424">
            <w:pPr>
              <w:autoSpaceDE w:val="0"/>
              <w:autoSpaceDN w:val="0"/>
              <w:adjustRightInd w:val="0"/>
              <w:spacing w:line="240" w:lineRule="auto"/>
              <w:ind w:left="143"/>
              <w:rPr>
                <w:rFonts w:cs="Arial"/>
                <w:color w:val="000000"/>
                <w:szCs w:val="16"/>
              </w:rPr>
            </w:pPr>
            <w:r>
              <w:rPr>
                <w:rFonts w:cs="Arial"/>
                <w:color w:val="000000"/>
                <w:szCs w:val="16"/>
              </w:rPr>
              <w:t>Carcinogenic Mutagenic and Reproductive toxic</w:t>
            </w:r>
          </w:p>
        </w:tc>
      </w:tr>
      <w:tr w:rsidR="00363D6D" w:rsidRPr="00FB1D45" w14:paraId="53B35EAE" w14:textId="77777777" w:rsidTr="000B7424">
        <w:trPr>
          <w:cnfStyle w:val="000000100000" w:firstRow="0" w:lastRow="0" w:firstColumn="0" w:lastColumn="0" w:oddVBand="0" w:evenVBand="0" w:oddHBand="1" w:evenHBand="0" w:firstRowFirstColumn="0" w:firstRowLastColumn="0" w:lastRowFirstColumn="0" w:lastRowLastColumn="0"/>
        </w:trPr>
        <w:tc>
          <w:tcPr>
            <w:tcW w:w="2692" w:type="dxa"/>
            <w:tcBorders>
              <w:top w:val="single" w:sz="4" w:space="0" w:color="B7B9BA"/>
            </w:tcBorders>
          </w:tcPr>
          <w:p w14:paraId="2FED7486" w14:textId="77777777" w:rsidR="00363D6D" w:rsidRPr="00B612BF" w:rsidRDefault="00363D6D" w:rsidP="000B7424">
            <w:pPr>
              <w:autoSpaceDE w:val="0"/>
              <w:autoSpaceDN w:val="0"/>
              <w:adjustRightInd w:val="0"/>
              <w:spacing w:line="240" w:lineRule="auto"/>
              <w:ind w:left="0"/>
              <w:rPr>
                <w:rFonts w:cs="Arial"/>
                <w:color w:val="000000"/>
                <w:szCs w:val="16"/>
              </w:rPr>
            </w:pPr>
            <w:r w:rsidRPr="00B612BF">
              <w:rPr>
                <w:rFonts w:cs="Arial"/>
                <w:color w:val="000000"/>
                <w:szCs w:val="16"/>
              </w:rPr>
              <w:t>DD</w:t>
            </w:r>
          </w:p>
        </w:tc>
        <w:tc>
          <w:tcPr>
            <w:tcW w:w="6274" w:type="dxa"/>
            <w:tcBorders>
              <w:top w:val="single" w:sz="4" w:space="0" w:color="B7B9BA"/>
            </w:tcBorders>
          </w:tcPr>
          <w:p w14:paraId="439C0688" w14:textId="77777777" w:rsidR="00363D6D" w:rsidRPr="00224212" w:rsidRDefault="00363D6D" w:rsidP="000B7424">
            <w:pPr>
              <w:autoSpaceDE w:val="0"/>
              <w:autoSpaceDN w:val="0"/>
              <w:adjustRightInd w:val="0"/>
              <w:spacing w:line="240" w:lineRule="auto"/>
              <w:ind w:left="143"/>
              <w:rPr>
                <w:rFonts w:cs="Arial"/>
                <w:color w:val="000000"/>
                <w:szCs w:val="16"/>
              </w:rPr>
            </w:pPr>
            <w:r>
              <w:rPr>
                <w:rFonts w:cs="Arial"/>
                <w:color w:val="000000"/>
                <w:szCs w:val="16"/>
              </w:rPr>
              <w:t>Degree of Dilution</w:t>
            </w:r>
          </w:p>
        </w:tc>
      </w:tr>
      <w:tr w:rsidR="00363D6D" w:rsidRPr="00FB1D45" w14:paraId="04CC553F" w14:textId="77777777" w:rsidTr="000B7424">
        <w:trPr>
          <w:cnfStyle w:val="000000010000" w:firstRow="0" w:lastRow="0" w:firstColumn="0" w:lastColumn="0" w:oddVBand="0" w:evenVBand="0" w:oddHBand="0" w:evenHBand="1" w:firstRowFirstColumn="0" w:firstRowLastColumn="0" w:lastRowFirstColumn="0" w:lastRowLastColumn="0"/>
        </w:trPr>
        <w:tc>
          <w:tcPr>
            <w:tcW w:w="2692" w:type="dxa"/>
            <w:tcBorders>
              <w:top w:val="single" w:sz="4" w:space="0" w:color="B7B9BA"/>
            </w:tcBorders>
          </w:tcPr>
          <w:p w14:paraId="234419CC" w14:textId="77777777" w:rsidR="00363D6D" w:rsidRPr="00B612BF" w:rsidRDefault="00363D6D" w:rsidP="000B7424">
            <w:pPr>
              <w:autoSpaceDE w:val="0"/>
              <w:autoSpaceDN w:val="0"/>
              <w:adjustRightInd w:val="0"/>
              <w:spacing w:line="240" w:lineRule="auto"/>
              <w:ind w:left="0"/>
              <w:rPr>
                <w:rFonts w:cs="Arial"/>
                <w:color w:val="000000"/>
                <w:szCs w:val="16"/>
              </w:rPr>
            </w:pPr>
            <w:r w:rsidRPr="00B612BF">
              <w:rPr>
                <w:rFonts w:cs="Arial"/>
                <w:color w:val="000000"/>
                <w:szCs w:val="16"/>
              </w:rPr>
              <w:t>DMEL</w:t>
            </w:r>
          </w:p>
        </w:tc>
        <w:tc>
          <w:tcPr>
            <w:tcW w:w="6274" w:type="dxa"/>
            <w:tcBorders>
              <w:top w:val="single" w:sz="4" w:space="0" w:color="B7B9BA"/>
            </w:tcBorders>
          </w:tcPr>
          <w:p w14:paraId="069E5FC2" w14:textId="77777777" w:rsidR="00363D6D" w:rsidRPr="00224212" w:rsidRDefault="00363D6D" w:rsidP="000B7424">
            <w:pPr>
              <w:autoSpaceDE w:val="0"/>
              <w:autoSpaceDN w:val="0"/>
              <w:adjustRightInd w:val="0"/>
              <w:spacing w:line="240" w:lineRule="auto"/>
              <w:ind w:left="143"/>
              <w:rPr>
                <w:rFonts w:cs="Arial"/>
                <w:color w:val="000000"/>
                <w:szCs w:val="16"/>
              </w:rPr>
            </w:pPr>
            <w:r>
              <w:rPr>
                <w:rFonts w:cs="Arial"/>
                <w:color w:val="000000"/>
                <w:szCs w:val="16"/>
              </w:rPr>
              <w:t>Derived Minimum Effect Level</w:t>
            </w:r>
          </w:p>
        </w:tc>
      </w:tr>
      <w:tr w:rsidR="00363D6D" w:rsidRPr="00FB1D45" w14:paraId="3528A99F" w14:textId="77777777" w:rsidTr="000B7424">
        <w:trPr>
          <w:cnfStyle w:val="000000100000" w:firstRow="0" w:lastRow="0" w:firstColumn="0" w:lastColumn="0" w:oddVBand="0" w:evenVBand="0" w:oddHBand="1" w:evenHBand="0" w:firstRowFirstColumn="0" w:firstRowLastColumn="0" w:lastRowFirstColumn="0" w:lastRowLastColumn="0"/>
        </w:trPr>
        <w:tc>
          <w:tcPr>
            <w:tcW w:w="2692" w:type="dxa"/>
            <w:tcBorders>
              <w:top w:val="single" w:sz="4" w:space="0" w:color="B7B9BA"/>
            </w:tcBorders>
          </w:tcPr>
          <w:p w14:paraId="2DEEF51B" w14:textId="77777777" w:rsidR="00363D6D" w:rsidRPr="00B612BF" w:rsidRDefault="00363D6D" w:rsidP="000B7424">
            <w:pPr>
              <w:autoSpaceDE w:val="0"/>
              <w:autoSpaceDN w:val="0"/>
              <w:adjustRightInd w:val="0"/>
              <w:spacing w:line="240" w:lineRule="auto"/>
              <w:ind w:left="0"/>
              <w:rPr>
                <w:rFonts w:cs="Arial"/>
                <w:color w:val="000000"/>
                <w:szCs w:val="16"/>
              </w:rPr>
            </w:pPr>
            <w:r w:rsidRPr="00B612BF">
              <w:rPr>
                <w:rFonts w:cs="Arial"/>
                <w:color w:val="000000"/>
                <w:szCs w:val="16"/>
              </w:rPr>
              <w:t>DNEL</w:t>
            </w:r>
          </w:p>
        </w:tc>
        <w:tc>
          <w:tcPr>
            <w:tcW w:w="6274" w:type="dxa"/>
            <w:tcBorders>
              <w:top w:val="single" w:sz="4" w:space="0" w:color="B7B9BA"/>
            </w:tcBorders>
          </w:tcPr>
          <w:p w14:paraId="433DCE85" w14:textId="77777777" w:rsidR="00363D6D" w:rsidRPr="00224212" w:rsidRDefault="00363D6D" w:rsidP="000B7424">
            <w:pPr>
              <w:autoSpaceDE w:val="0"/>
              <w:autoSpaceDN w:val="0"/>
              <w:adjustRightInd w:val="0"/>
              <w:spacing w:line="240" w:lineRule="auto"/>
              <w:ind w:left="143"/>
              <w:rPr>
                <w:rFonts w:cs="Arial"/>
                <w:color w:val="000000"/>
                <w:szCs w:val="16"/>
              </w:rPr>
            </w:pPr>
            <w:r>
              <w:rPr>
                <w:rFonts w:cs="Arial"/>
                <w:color w:val="000000"/>
                <w:szCs w:val="16"/>
              </w:rPr>
              <w:t>Derived No Effect Level</w:t>
            </w:r>
          </w:p>
        </w:tc>
      </w:tr>
      <w:tr w:rsidR="00363D6D" w:rsidRPr="00FB1D45" w14:paraId="4F1B818E" w14:textId="77777777" w:rsidTr="000B7424">
        <w:trPr>
          <w:cnfStyle w:val="000000010000" w:firstRow="0" w:lastRow="0" w:firstColumn="0" w:lastColumn="0" w:oddVBand="0" w:evenVBand="0" w:oddHBand="0" w:evenHBand="1" w:firstRowFirstColumn="0" w:firstRowLastColumn="0" w:lastRowFirstColumn="0" w:lastRowLastColumn="0"/>
        </w:trPr>
        <w:tc>
          <w:tcPr>
            <w:tcW w:w="2692" w:type="dxa"/>
            <w:tcBorders>
              <w:top w:val="single" w:sz="4" w:space="0" w:color="B7B9BA"/>
            </w:tcBorders>
          </w:tcPr>
          <w:p w14:paraId="7400026A" w14:textId="77777777" w:rsidR="00363D6D" w:rsidRPr="00B612BF" w:rsidRDefault="00363D6D" w:rsidP="000B7424">
            <w:pPr>
              <w:autoSpaceDE w:val="0"/>
              <w:autoSpaceDN w:val="0"/>
              <w:adjustRightInd w:val="0"/>
              <w:spacing w:line="240" w:lineRule="auto"/>
              <w:ind w:left="0"/>
              <w:rPr>
                <w:rFonts w:cs="Arial"/>
                <w:color w:val="000000"/>
                <w:szCs w:val="16"/>
              </w:rPr>
            </w:pPr>
            <w:r w:rsidRPr="00B612BF">
              <w:rPr>
                <w:rFonts w:cs="Arial"/>
                <w:color w:val="000000"/>
                <w:szCs w:val="16"/>
              </w:rPr>
              <w:t>DT</w:t>
            </w:r>
          </w:p>
        </w:tc>
        <w:tc>
          <w:tcPr>
            <w:tcW w:w="6274" w:type="dxa"/>
            <w:tcBorders>
              <w:top w:val="single" w:sz="4" w:space="0" w:color="B7B9BA"/>
            </w:tcBorders>
          </w:tcPr>
          <w:p w14:paraId="3F698B8D" w14:textId="77777777" w:rsidR="00363D6D" w:rsidRPr="00224212" w:rsidRDefault="00363D6D" w:rsidP="000B7424">
            <w:pPr>
              <w:autoSpaceDE w:val="0"/>
              <w:autoSpaceDN w:val="0"/>
              <w:adjustRightInd w:val="0"/>
              <w:spacing w:line="240" w:lineRule="auto"/>
              <w:ind w:left="143"/>
              <w:rPr>
                <w:rFonts w:cs="Arial"/>
                <w:color w:val="000000"/>
                <w:szCs w:val="16"/>
              </w:rPr>
            </w:pPr>
            <w:r>
              <w:rPr>
                <w:rFonts w:cs="Arial"/>
                <w:color w:val="000000"/>
                <w:szCs w:val="16"/>
              </w:rPr>
              <w:t>Duration of Task</w:t>
            </w:r>
          </w:p>
        </w:tc>
      </w:tr>
      <w:tr w:rsidR="00363D6D" w:rsidRPr="00FB1D45" w14:paraId="7E127243" w14:textId="77777777" w:rsidTr="000B7424">
        <w:trPr>
          <w:cnfStyle w:val="000000100000" w:firstRow="0" w:lastRow="0" w:firstColumn="0" w:lastColumn="0" w:oddVBand="0" w:evenVBand="0" w:oddHBand="1" w:evenHBand="0" w:firstRowFirstColumn="0" w:firstRowLastColumn="0" w:lastRowFirstColumn="0" w:lastRowLastColumn="0"/>
        </w:trPr>
        <w:tc>
          <w:tcPr>
            <w:tcW w:w="2692" w:type="dxa"/>
            <w:tcBorders>
              <w:top w:val="single" w:sz="4" w:space="0" w:color="B7B9BA"/>
            </w:tcBorders>
          </w:tcPr>
          <w:p w14:paraId="6D45FC8D" w14:textId="77777777" w:rsidR="00363D6D" w:rsidRPr="00B612BF" w:rsidRDefault="00363D6D" w:rsidP="000B7424">
            <w:pPr>
              <w:autoSpaceDE w:val="0"/>
              <w:autoSpaceDN w:val="0"/>
              <w:adjustRightInd w:val="0"/>
              <w:spacing w:line="240" w:lineRule="auto"/>
              <w:ind w:left="0"/>
              <w:rPr>
                <w:rFonts w:cs="Arial"/>
                <w:color w:val="000000"/>
                <w:szCs w:val="16"/>
              </w:rPr>
            </w:pPr>
            <w:r w:rsidRPr="00B612BF">
              <w:rPr>
                <w:rFonts w:cs="Arial"/>
                <w:color w:val="000000"/>
                <w:szCs w:val="16"/>
              </w:rPr>
              <w:t>GHS</w:t>
            </w:r>
          </w:p>
        </w:tc>
        <w:tc>
          <w:tcPr>
            <w:tcW w:w="6274" w:type="dxa"/>
            <w:tcBorders>
              <w:top w:val="single" w:sz="4" w:space="0" w:color="B7B9BA"/>
            </w:tcBorders>
          </w:tcPr>
          <w:p w14:paraId="30F69081" w14:textId="77777777" w:rsidR="00363D6D" w:rsidRPr="00224212" w:rsidRDefault="00363D6D" w:rsidP="000B7424">
            <w:pPr>
              <w:autoSpaceDE w:val="0"/>
              <w:autoSpaceDN w:val="0"/>
              <w:adjustRightInd w:val="0"/>
              <w:spacing w:line="240" w:lineRule="auto"/>
              <w:ind w:left="143"/>
              <w:rPr>
                <w:rFonts w:cs="Arial"/>
                <w:color w:val="000000"/>
                <w:szCs w:val="16"/>
              </w:rPr>
            </w:pPr>
            <w:r>
              <w:rPr>
                <w:rFonts w:cs="Arial"/>
                <w:color w:val="000000"/>
                <w:szCs w:val="16"/>
              </w:rPr>
              <w:t>Globally Harmonized System</w:t>
            </w:r>
          </w:p>
        </w:tc>
      </w:tr>
      <w:tr w:rsidR="00363D6D" w:rsidRPr="00FB1D45" w14:paraId="7A665374" w14:textId="77777777" w:rsidTr="000B7424">
        <w:trPr>
          <w:cnfStyle w:val="000000010000" w:firstRow="0" w:lastRow="0" w:firstColumn="0" w:lastColumn="0" w:oddVBand="0" w:evenVBand="0" w:oddHBand="0" w:evenHBand="1" w:firstRowFirstColumn="0" w:firstRowLastColumn="0" w:lastRowFirstColumn="0" w:lastRowLastColumn="0"/>
        </w:trPr>
        <w:tc>
          <w:tcPr>
            <w:tcW w:w="2692" w:type="dxa"/>
            <w:tcBorders>
              <w:top w:val="single" w:sz="4" w:space="0" w:color="B7B9BA"/>
            </w:tcBorders>
          </w:tcPr>
          <w:p w14:paraId="24B66688" w14:textId="77777777" w:rsidR="00363D6D" w:rsidRPr="00B612BF" w:rsidRDefault="00363D6D" w:rsidP="000B7424">
            <w:pPr>
              <w:autoSpaceDE w:val="0"/>
              <w:autoSpaceDN w:val="0"/>
              <w:adjustRightInd w:val="0"/>
              <w:spacing w:line="240" w:lineRule="auto"/>
              <w:ind w:left="0"/>
              <w:rPr>
                <w:rFonts w:cs="Arial"/>
                <w:color w:val="000000"/>
                <w:szCs w:val="16"/>
              </w:rPr>
            </w:pPr>
            <w:r w:rsidRPr="00B612BF">
              <w:rPr>
                <w:rFonts w:cs="Arial"/>
                <w:color w:val="000000"/>
                <w:szCs w:val="16"/>
              </w:rPr>
              <w:t>HC</w:t>
            </w:r>
          </w:p>
        </w:tc>
        <w:tc>
          <w:tcPr>
            <w:tcW w:w="6274" w:type="dxa"/>
            <w:tcBorders>
              <w:top w:val="single" w:sz="4" w:space="0" w:color="B7B9BA"/>
            </w:tcBorders>
          </w:tcPr>
          <w:p w14:paraId="0488425B" w14:textId="77777777" w:rsidR="00363D6D" w:rsidRPr="00224212" w:rsidRDefault="00363D6D" w:rsidP="000B7424">
            <w:pPr>
              <w:autoSpaceDE w:val="0"/>
              <w:autoSpaceDN w:val="0"/>
              <w:adjustRightInd w:val="0"/>
              <w:spacing w:line="240" w:lineRule="auto"/>
              <w:ind w:left="143"/>
              <w:rPr>
                <w:rFonts w:cs="Arial"/>
                <w:color w:val="000000"/>
                <w:szCs w:val="16"/>
              </w:rPr>
            </w:pPr>
            <w:r>
              <w:rPr>
                <w:rFonts w:cs="Arial"/>
                <w:color w:val="000000"/>
                <w:szCs w:val="16"/>
              </w:rPr>
              <w:t>Hazard Class</w:t>
            </w:r>
          </w:p>
        </w:tc>
      </w:tr>
      <w:tr w:rsidR="00363D6D" w:rsidRPr="00FB1D45" w14:paraId="76A5EE0D" w14:textId="77777777" w:rsidTr="000B7424">
        <w:trPr>
          <w:cnfStyle w:val="000000100000" w:firstRow="0" w:lastRow="0" w:firstColumn="0" w:lastColumn="0" w:oddVBand="0" w:evenVBand="0" w:oddHBand="1" w:evenHBand="0" w:firstRowFirstColumn="0" w:firstRowLastColumn="0" w:lastRowFirstColumn="0" w:lastRowLastColumn="0"/>
        </w:trPr>
        <w:tc>
          <w:tcPr>
            <w:tcW w:w="2692" w:type="dxa"/>
            <w:tcBorders>
              <w:top w:val="single" w:sz="4" w:space="0" w:color="B7B9BA"/>
            </w:tcBorders>
          </w:tcPr>
          <w:p w14:paraId="429C8466" w14:textId="77777777" w:rsidR="00363D6D" w:rsidRPr="00B612BF" w:rsidRDefault="00363D6D" w:rsidP="000B7424">
            <w:pPr>
              <w:autoSpaceDE w:val="0"/>
              <w:autoSpaceDN w:val="0"/>
              <w:adjustRightInd w:val="0"/>
              <w:spacing w:line="240" w:lineRule="auto"/>
              <w:ind w:left="0"/>
              <w:rPr>
                <w:rFonts w:cs="Arial"/>
                <w:color w:val="000000"/>
                <w:szCs w:val="16"/>
              </w:rPr>
            </w:pPr>
            <w:r w:rsidRPr="00B612BF">
              <w:rPr>
                <w:rFonts w:cs="Arial"/>
                <w:color w:val="000000"/>
                <w:szCs w:val="16"/>
              </w:rPr>
              <w:t>IEL</w:t>
            </w:r>
          </w:p>
        </w:tc>
        <w:tc>
          <w:tcPr>
            <w:tcW w:w="6274" w:type="dxa"/>
            <w:tcBorders>
              <w:top w:val="single" w:sz="4" w:space="0" w:color="B7B9BA"/>
            </w:tcBorders>
          </w:tcPr>
          <w:p w14:paraId="09900F41" w14:textId="77777777" w:rsidR="00363D6D" w:rsidRPr="00224212" w:rsidRDefault="00363D6D" w:rsidP="000B7424">
            <w:pPr>
              <w:autoSpaceDE w:val="0"/>
              <w:autoSpaceDN w:val="0"/>
              <w:adjustRightInd w:val="0"/>
              <w:spacing w:line="240" w:lineRule="auto"/>
              <w:ind w:left="143"/>
              <w:rPr>
                <w:rFonts w:cs="Arial"/>
                <w:color w:val="000000"/>
                <w:szCs w:val="16"/>
              </w:rPr>
            </w:pPr>
            <w:r>
              <w:rPr>
                <w:rFonts w:cs="Arial"/>
                <w:color w:val="000000"/>
                <w:szCs w:val="16"/>
              </w:rPr>
              <w:t>Internal Exposure Limit</w:t>
            </w:r>
          </w:p>
        </w:tc>
      </w:tr>
      <w:tr w:rsidR="00363D6D" w:rsidRPr="00FB1D45" w14:paraId="0B3A32E4" w14:textId="77777777" w:rsidTr="000B7424">
        <w:trPr>
          <w:cnfStyle w:val="000000010000" w:firstRow="0" w:lastRow="0" w:firstColumn="0" w:lastColumn="0" w:oddVBand="0" w:evenVBand="0" w:oddHBand="0" w:evenHBand="1" w:firstRowFirstColumn="0" w:firstRowLastColumn="0" w:lastRowFirstColumn="0" w:lastRowLastColumn="0"/>
        </w:trPr>
        <w:tc>
          <w:tcPr>
            <w:tcW w:w="2692" w:type="dxa"/>
            <w:tcBorders>
              <w:top w:val="single" w:sz="4" w:space="0" w:color="B7B9BA"/>
            </w:tcBorders>
          </w:tcPr>
          <w:p w14:paraId="56AA66D3" w14:textId="77777777" w:rsidR="00363D6D" w:rsidRPr="00B612BF" w:rsidRDefault="00363D6D" w:rsidP="000B7424">
            <w:pPr>
              <w:autoSpaceDE w:val="0"/>
              <w:autoSpaceDN w:val="0"/>
              <w:adjustRightInd w:val="0"/>
              <w:spacing w:line="240" w:lineRule="auto"/>
              <w:ind w:left="0"/>
              <w:rPr>
                <w:rFonts w:cs="Arial"/>
                <w:color w:val="000000"/>
                <w:szCs w:val="16"/>
              </w:rPr>
            </w:pPr>
            <w:r w:rsidRPr="00B612BF">
              <w:rPr>
                <w:rFonts w:cs="Arial"/>
                <w:color w:val="000000"/>
                <w:szCs w:val="16"/>
              </w:rPr>
              <w:t>IH-stat</w:t>
            </w:r>
          </w:p>
        </w:tc>
        <w:tc>
          <w:tcPr>
            <w:tcW w:w="6274" w:type="dxa"/>
            <w:tcBorders>
              <w:top w:val="single" w:sz="4" w:space="0" w:color="B7B9BA"/>
            </w:tcBorders>
          </w:tcPr>
          <w:p w14:paraId="6237A177" w14:textId="77777777" w:rsidR="00363D6D" w:rsidRPr="00224212" w:rsidRDefault="00363D6D" w:rsidP="000B7424">
            <w:pPr>
              <w:autoSpaceDE w:val="0"/>
              <w:autoSpaceDN w:val="0"/>
              <w:adjustRightInd w:val="0"/>
              <w:spacing w:line="240" w:lineRule="auto"/>
              <w:ind w:left="143"/>
              <w:rPr>
                <w:rFonts w:cs="Arial"/>
                <w:color w:val="000000"/>
                <w:szCs w:val="16"/>
              </w:rPr>
            </w:pPr>
            <w:r>
              <w:rPr>
                <w:rFonts w:cs="Arial"/>
                <w:color w:val="000000"/>
                <w:szCs w:val="16"/>
              </w:rPr>
              <w:t>Industrial Hygiene statistics</w:t>
            </w:r>
          </w:p>
        </w:tc>
      </w:tr>
      <w:tr w:rsidR="00363D6D" w:rsidRPr="00FB1D45" w14:paraId="57B4AA67" w14:textId="77777777" w:rsidTr="000B7424">
        <w:trPr>
          <w:cnfStyle w:val="000000100000" w:firstRow="0" w:lastRow="0" w:firstColumn="0" w:lastColumn="0" w:oddVBand="0" w:evenVBand="0" w:oddHBand="1" w:evenHBand="0" w:firstRowFirstColumn="0" w:firstRowLastColumn="0" w:lastRowFirstColumn="0" w:lastRowLastColumn="0"/>
        </w:trPr>
        <w:tc>
          <w:tcPr>
            <w:tcW w:w="2692" w:type="dxa"/>
            <w:tcBorders>
              <w:top w:val="single" w:sz="4" w:space="0" w:color="B7B9BA"/>
            </w:tcBorders>
          </w:tcPr>
          <w:p w14:paraId="52BF1471" w14:textId="77777777" w:rsidR="00363D6D" w:rsidRPr="00B612BF" w:rsidRDefault="00363D6D" w:rsidP="000B7424">
            <w:pPr>
              <w:autoSpaceDE w:val="0"/>
              <w:autoSpaceDN w:val="0"/>
              <w:adjustRightInd w:val="0"/>
              <w:spacing w:line="240" w:lineRule="auto"/>
              <w:ind w:left="0"/>
              <w:rPr>
                <w:rFonts w:cs="Arial"/>
                <w:color w:val="000000"/>
                <w:szCs w:val="16"/>
              </w:rPr>
            </w:pPr>
            <w:r w:rsidRPr="00B612BF">
              <w:rPr>
                <w:rFonts w:cs="Arial"/>
                <w:color w:val="000000"/>
                <w:szCs w:val="16"/>
              </w:rPr>
              <w:t>LEV</w:t>
            </w:r>
          </w:p>
        </w:tc>
        <w:tc>
          <w:tcPr>
            <w:tcW w:w="6274" w:type="dxa"/>
            <w:tcBorders>
              <w:top w:val="single" w:sz="4" w:space="0" w:color="B7B9BA"/>
            </w:tcBorders>
          </w:tcPr>
          <w:p w14:paraId="07801510" w14:textId="77777777" w:rsidR="00363D6D" w:rsidRPr="00224212" w:rsidRDefault="00363D6D" w:rsidP="000B7424">
            <w:pPr>
              <w:autoSpaceDE w:val="0"/>
              <w:autoSpaceDN w:val="0"/>
              <w:adjustRightInd w:val="0"/>
              <w:spacing w:line="240" w:lineRule="auto"/>
              <w:ind w:left="143"/>
              <w:rPr>
                <w:rFonts w:cs="Arial"/>
                <w:color w:val="000000"/>
                <w:szCs w:val="16"/>
              </w:rPr>
            </w:pPr>
            <w:r>
              <w:rPr>
                <w:rFonts w:cs="Arial"/>
                <w:color w:val="000000"/>
                <w:szCs w:val="16"/>
              </w:rPr>
              <w:t>Local Exhaust Ventilation</w:t>
            </w:r>
          </w:p>
        </w:tc>
      </w:tr>
      <w:tr w:rsidR="00363D6D" w:rsidRPr="00FB1D45" w14:paraId="060A4410" w14:textId="77777777" w:rsidTr="000B7424">
        <w:trPr>
          <w:cnfStyle w:val="000000010000" w:firstRow="0" w:lastRow="0" w:firstColumn="0" w:lastColumn="0" w:oddVBand="0" w:evenVBand="0" w:oddHBand="0" w:evenHBand="1" w:firstRowFirstColumn="0" w:firstRowLastColumn="0" w:lastRowFirstColumn="0" w:lastRowLastColumn="0"/>
        </w:trPr>
        <w:tc>
          <w:tcPr>
            <w:tcW w:w="2692" w:type="dxa"/>
            <w:tcBorders>
              <w:top w:val="single" w:sz="4" w:space="0" w:color="B7B9BA"/>
            </w:tcBorders>
          </w:tcPr>
          <w:p w14:paraId="48FA15F9" w14:textId="77777777" w:rsidR="00363D6D" w:rsidRPr="00B612BF" w:rsidRDefault="00363D6D" w:rsidP="000B7424">
            <w:pPr>
              <w:autoSpaceDE w:val="0"/>
              <w:autoSpaceDN w:val="0"/>
              <w:adjustRightInd w:val="0"/>
              <w:spacing w:line="240" w:lineRule="auto"/>
              <w:ind w:left="0"/>
              <w:rPr>
                <w:rFonts w:cs="Arial"/>
                <w:color w:val="000000"/>
                <w:szCs w:val="16"/>
              </w:rPr>
            </w:pPr>
            <w:proofErr w:type="spellStart"/>
            <w:r w:rsidRPr="00B612BF">
              <w:rPr>
                <w:rFonts w:cs="Arial"/>
                <w:color w:val="000000"/>
                <w:szCs w:val="16"/>
              </w:rPr>
              <w:t>LoM</w:t>
            </w:r>
            <w:proofErr w:type="spellEnd"/>
          </w:p>
        </w:tc>
        <w:tc>
          <w:tcPr>
            <w:tcW w:w="6274" w:type="dxa"/>
            <w:tcBorders>
              <w:top w:val="single" w:sz="4" w:space="0" w:color="B7B9BA"/>
            </w:tcBorders>
          </w:tcPr>
          <w:p w14:paraId="3D29C228" w14:textId="77777777" w:rsidR="00363D6D" w:rsidRPr="00224212" w:rsidRDefault="00363D6D" w:rsidP="000B7424">
            <w:pPr>
              <w:autoSpaceDE w:val="0"/>
              <w:autoSpaceDN w:val="0"/>
              <w:adjustRightInd w:val="0"/>
              <w:spacing w:line="240" w:lineRule="auto"/>
              <w:ind w:left="143"/>
              <w:rPr>
                <w:rFonts w:cs="Arial"/>
                <w:color w:val="000000"/>
                <w:szCs w:val="16"/>
              </w:rPr>
            </w:pPr>
            <w:r>
              <w:rPr>
                <w:rFonts w:cs="Arial"/>
                <w:color w:val="000000"/>
                <w:szCs w:val="16"/>
              </w:rPr>
              <w:t>Detection Limit of the Method</w:t>
            </w:r>
          </w:p>
        </w:tc>
      </w:tr>
      <w:tr w:rsidR="00363D6D" w:rsidRPr="00FB1D45" w14:paraId="671838BA" w14:textId="77777777" w:rsidTr="000B7424">
        <w:trPr>
          <w:cnfStyle w:val="000000100000" w:firstRow="0" w:lastRow="0" w:firstColumn="0" w:lastColumn="0" w:oddVBand="0" w:evenVBand="0" w:oddHBand="1" w:evenHBand="0" w:firstRowFirstColumn="0" w:firstRowLastColumn="0" w:lastRowFirstColumn="0" w:lastRowLastColumn="0"/>
        </w:trPr>
        <w:tc>
          <w:tcPr>
            <w:tcW w:w="2692" w:type="dxa"/>
            <w:tcBorders>
              <w:top w:val="single" w:sz="4" w:space="0" w:color="B7B9BA"/>
            </w:tcBorders>
          </w:tcPr>
          <w:p w14:paraId="52E1D0E2" w14:textId="77777777" w:rsidR="00363D6D" w:rsidRPr="00B612BF" w:rsidRDefault="00363D6D" w:rsidP="000B7424">
            <w:pPr>
              <w:autoSpaceDE w:val="0"/>
              <w:autoSpaceDN w:val="0"/>
              <w:adjustRightInd w:val="0"/>
              <w:spacing w:line="240" w:lineRule="auto"/>
              <w:ind w:left="0"/>
              <w:rPr>
                <w:rFonts w:cs="Arial"/>
                <w:color w:val="000000"/>
                <w:szCs w:val="16"/>
              </w:rPr>
            </w:pPr>
            <w:proofErr w:type="spellStart"/>
            <w:r w:rsidRPr="00B612BF">
              <w:rPr>
                <w:rFonts w:cs="Arial"/>
                <w:color w:val="000000"/>
                <w:szCs w:val="16"/>
              </w:rPr>
              <w:t>LoQ</w:t>
            </w:r>
            <w:proofErr w:type="spellEnd"/>
          </w:p>
        </w:tc>
        <w:tc>
          <w:tcPr>
            <w:tcW w:w="6274" w:type="dxa"/>
            <w:tcBorders>
              <w:top w:val="single" w:sz="4" w:space="0" w:color="B7B9BA"/>
            </w:tcBorders>
          </w:tcPr>
          <w:p w14:paraId="3C175B59" w14:textId="77777777" w:rsidR="00363D6D" w:rsidRPr="00224212" w:rsidRDefault="00363D6D" w:rsidP="000B7424">
            <w:pPr>
              <w:autoSpaceDE w:val="0"/>
              <w:autoSpaceDN w:val="0"/>
              <w:adjustRightInd w:val="0"/>
              <w:spacing w:line="240" w:lineRule="auto"/>
              <w:ind w:left="143"/>
              <w:rPr>
                <w:rFonts w:cs="Arial"/>
                <w:color w:val="000000"/>
                <w:szCs w:val="16"/>
              </w:rPr>
            </w:pPr>
            <w:r>
              <w:rPr>
                <w:rFonts w:cs="Arial"/>
                <w:color w:val="000000"/>
                <w:szCs w:val="16"/>
              </w:rPr>
              <w:t>Limit of Quantification</w:t>
            </w:r>
          </w:p>
        </w:tc>
      </w:tr>
      <w:tr w:rsidR="00363D6D" w:rsidRPr="00FB1D45" w14:paraId="50A1E605" w14:textId="77777777" w:rsidTr="000B7424">
        <w:trPr>
          <w:cnfStyle w:val="000000010000" w:firstRow="0" w:lastRow="0" w:firstColumn="0" w:lastColumn="0" w:oddVBand="0" w:evenVBand="0" w:oddHBand="0" w:evenHBand="1" w:firstRowFirstColumn="0" w:firstRowLastColumn="0" w:lastRowFirstColumn="0" w:lastRowLastColumn="0"/>
        </w:trPr>
        <w:tc>
          <w:tcPr>
            <w:tcW w:w="2692" w:type="dxa"/>
            <w:tcBorders>
              <w:top w:val="single" w:sz="4" w:space="0" w:color="B7B9BA"/>
            </w:tcBorders>
          </w:tcPr>
          <w:p w14:paraId="274517C8" w14:textId="77777777" w:rsidR="00363D6D" w:rsidRPr="00B612BF" w:rsidRDefault="00363D6D" w:rsidP="000B7424">
            <w:pPr>
              <w:autoSpaceDE w:val="0"/>
              <w:autoSpaceDN w:val="0"/>
              <w:adjustRightInd w:val="0"/>
              <w:spacing w:line="240" w:lineRule="auto"/>
              <w:ind w:left="0"/>
              <w:rPr>
                <w:rFonts w:cs="Arial"/>
                <w:color w:val="000000"/>
                <w:szCs w:val="16"/>
              </w:rPr>
            </w:pPr>
            <w:r w:rsidRPr="00B612BF">
              <w:rPr>
                <w:rFonts w:cs="Arial"/>
                <w:color w:val="000000"/>
                <w:szCs w:val="16"/>
              </w:rPr>
              <w:t>LV</w:t>
            </w:r>
          </w:p>
        </w:tc>
        <w:tc>
          <w:tcPr>
            <w:tcW w:w="6274" w:type="dxa"/>
            <w:tcBorders>
              <w:top w:val="single" w:sz="4" w:space="0" w:color="B7B9BA"/>
            </w:tcBorders>
          </w:tcPr>
          <w:p w14:paraId="20AE0FD3" w14:textId="77777777" w:rsidR="00363D6D" w:rsidRPr="00224212" w:rsidRDefault="00363D6D" w:rsidP="000B7424">
            <w:pPr>
              <w:autoSpaceDE w:val="0"/>
              <w:autoSpaceDN w:val="0"/>
              <w:adjustRightInd w:val="0"/>
              <w:spacing w:line="240" w:lineRule="auto"/>
              <w:ind w:left="143"/>
              <w:rPr>
                <w:rFonts w:cs="Arial"/>
                <w:color w:val="000000"/>
                <w:szCs w:val="16"/>
              </w:rPr>
            </w:pPr>
            <w:r>
              <w:rPr>
                <w:rFonts w:cs="Arial"/>
                <w:color w:val="000000"/>
                <w:szCs w:val="16"/>
              </w:rPr>
              <w:t>Limit Value</w:t>
            </w:r>
          </w:p>
        </w:tc>
      </w:tr>
      <w:tr w:rsidR="00363D6D" w:rsidRPr="00FB1D45" w14:paraId="79686642" w14:textId="77777777" w:rsidTr="000B7424">
        <w:trPr>
          <w:cnfStyle w:val="000000100000" w:firstRow="0" w:lastRow="0" w:firstColumn="0" w:lastColumn="0" w:oddVBand="0" w:evenVBand="0" w:oddHBand="1" w:evenHBand="0" w:firstRowFirstColumn="0" w:firstRowLastColumn="0" w:lastRowFirstColumn="0" w:lastRowLastColumn="0"/>
        </w:trPr>
        <w:tc>
          <w:tcPr>
            <w:tcW w:w="2692" w:type="dxa"/>
            <w:tcBorders>
              <w:top w:val="single" w:sz="4" w:space="0" w:color="B7B9BA"/>
            </w:tcBorders>
          </w:tcPr>
          <w:p w14:paraId="6E023BE2" w14:textId="77777777" w:rsidR="00363D6D" w:rsidRPr="00B612BF" w:rsidRDefault="00363D6D" w:rsidP="000B7424">
            <w:pPr>
              <w:autoSpaceDE w:val="0"/>
              <w:autoSpaceDN w:val="0"/>
              <w:adjustRightInd w:val="0"/>
              <w:spacing w:line="240" w:lineRule="auto"/>
              <w:ind w:left="0"/>
              <w:rPr>
                <w:rFonts w:cs="Arial"/>
                <w:color w:val="000000"/>
                <w:szCs w:val="16"/>
              </w:rPr>
            </w:pPr>
            <w:r w:rsidRPr="00B612BF">
              <w:rPr>
                <w:rFonts w:cs="Arial"/>
                <w:color w:val="000000"/>
                <w:szCs w:val="16"/>
              </w:rPr>
              <w:t>kPa</w:t>
            </w:r>
          </w:p>
        </w:tc>
        <w:tc>
          <w:tcPr>
            <w:tcW w:w="6274" w:type="dxa"/>
            <w:tcBorders>
              <w:top w:val="single" w:sz="4" w:space="0" w:color="B7B9BA"/>
            </w:tcBorders>
          </w:tcPr>
          <w:p w14:paraId="66C046C8" w14:textId="77777777" w:rsidR="00363D6D" w:rsidRPr="00224212" w:rsidRDefault="00363D6D" w:rsidP="000B7424">
            <w:pPr>
              <w:autoSpaceDE w:val="0"/>
              <w:autoSpaceDN w:val="0"/>
              <w:adjustRightInd w:val="0"/>
              <w:spacing w:line="240" w:lineRule="auto"/>
              <w:ind w:left="143"/>
              <w:rPr>
                <w:rFonts w:cs="Arial"/>
                <w:color w:val="000000"/>
                <w:szCs w:val="16"/>
              </w:rPr>
            </w:pPr>
            <w:r>
              <w:rPr>
                <w:rFonts w:cs="Arial"/>
                <w:color w:val="000000"/>
                <w:szCs w:val="16"/>
              </w:rPr>
              <w:t>kilo Pascal (vapor pressure)</w:t>
            </w:r>
          </w:p>
        </w:tc>
      </w:tr>
      <w:tr w:rsidR="00363D6D" w:rsidRPr="00FB1D45" w14:paraId="428A5C04" w14:textId="77777777" w:rsidTr="000B7424">
        <w:trPr>
          <w:cnfStyle w:val="000000010000" w:firstRow="0" w:lastRow="0" w:firstColumn="0" w:lastColumn="0" w:oddVBand="0" w:evenVBand="0" w:oddHBand="0" w:evenHBand="1" w:firstRowFirstColumn="0" w:firstRowLastColumn="0" w:lastRowFirstColumn="0" w:lastRowLastColumn="0"/>
        </w:trPr>
        <w:tc>
          <w:tcPr>
            <w:tcW w:w="2692" w:type="dxa"/>
            <w:tcBorders>
              <w:top w:val="single" w:sz="4" w:space="0" w:color="B7B9BA"/>
            </w:tcBorders>
          </w:tcPr>
          <w:p w14:paraId="3527D8A1" w14:textId="77777777" w:rsidR="00363D6D" w:rsidRPr="00B612BF" w:rsidRDefault="00363D6D" w:rsidP="000B7424">
            <w:pPr>
              <w:autoSpaceDE w:val="0"/>
              <w:autoSpaceDN w:val="0"/>
              <w:adjustRightInd w:val="0"/>
              <w:spacing w:line="240" w:lineRule="auto"/>
              <w:ind w:left="0"/>
              <w:rPr>
                <w:rFonts w:cs="Arial"/>
                <w:color w:val="000000"/>
                <w:szCs w:val="16"/>
              </w:rPr>
            </w:pPr>
            <w:r w:rsidRPr="00B612BF">
              <w:rPr>
                <w:rFonts w:cs="Arial"/>
                <w:color w:val="000000"/>
                <w:szCs w:val="16"/>
              </w:rPr>
              <w:t>MAC</w:t>
            </w:r>
          </w:p>
        </w:tc>
        <w:tc>
          <w:tcPr>
            <w:tcW w:w="6274" w:type="dxa"/>
            <w:tcBorders>
              <w:top w:val="single" w:sz="4" w:space="0" w:color="B7B9BA"/>
            </w:tcBorders>
          </w:tcPr>
          <w:p w14:paraId="54AE6CA2" w14:textId="77777777" w:rsidR="00363D6D" w:rsidRPr="00224212" w:rsidRDefault="00363D6D" w:rsidP="000B7424">
            <w:pPr>
              <w:autoSpaceDE w:val="0"/>
              <w:autoSpaceDN w:val="0"/>
              <w:adjustRightInd w:val="0"/>
              <w:spacing w:line="240" w:lineRule="auto"/>
              <w:ind w:left="143"/>
              <w:rPr>
                <w:rFonts w:cs="Arial"/>
                <w:color w:val="000000"/>
                <w:szCs w:val="16"/>
              </w:rPr>
            </w:pPr>
            <w:r>
              <w:rPr>
                <w:rFonts w:cs="Arial"/>
                <w:color w:val="000000"/>
                <w:szCs w:val="16"/>
              </w:rPr>
              <w:t>Maximum Allowable Concentration (8-h mean value)</w:t>
            </w:r>
          </w:p>
        </w:tc>
      </w:tr>
      <w:tr w:rsidR="00363D6D" w:rsidRPr="00FB1D45" w14:paraId="4F7F813B" w14:textId="77777777" w:rsidTr="000B7424">
        <w:trPr>
          <w:cnfStyle w:val="000000100000" w:firstRow="0" w:lastRow="0" w:firstColumn="0" w:lastColumn="0" w:oddVBand="0" w:evenVBand="0" w:oddHBand="1" w:evenHBand="0" w:firstRowFirstColumn="0" w:firstRowLastColumn="0" w:lastRowFirstColumn="0" w:lastRowLastColumn="0"/>
        </w:trPr>
        <w:tc>
          <w:tcPr>
            <w:tcW w:w="2692" w:type="dxa"/>
            <w:tcBorders>
              <w:top w:val="single" w:sz="4" w:space="0" w:color="B7B9BA"/>
            </w:tcBorders>
          </w:tcPr>
          <w:p w14:paraId="50F8E523" w14:textId="77777777" w:rsidR="00363D6D" w:rsidRPr="00B612BF" w:rsidRDefault="00363D6D" w:rsidP="000B7424">
            <w:pPr>
              <w:autoSpaceDE w:val="0"/>
              <w:autoSpaceDN w:val="0"/>
              <w:adjustRightInd w:val="0"/>
              <w:spacing w:line="240" w:lineRule="auto"/>
              <w:ind w:left="0"/>
              <w:rPr>
                <w:rFonts w:cs="Arial"/>
                <w:color w:val="000000"/>
                <w:szCs w:val="16"/>
              </w:rPr>
            </w:pPr>
            <w:r w:rsidRPr="00B612BF">
              <w:rPr>
                <w:rFonts w:cs="Arial"/>
                <w:color w:val="000000"/>
                <w:szCs w:val="16"/>
              </w:rPr>
              <w:t>MC</w:t>
            </w:r>
          </w:p>
        </w:tc>
        <w:tc>
          <w:tcPr>
            <w:tcW w:w="6274" w:type="dxa"/>
            <w:tcBorders>
              <w:top w:val="single" w:sz="4" w:space="0" w:color="B7B9BA"/>
            </w:tcBorders>
          </w:tcPr>
          <w:p w14:paraId="777B47D4" w14:textId="77777777" w:rsidR="00363D6D" w:rsidRPr="00224212" w:rsidRDefault="00363D6D" w:rsidP="000B7424">
            <w:pPr>
              <w:autoSpaceDE w:val="0"/>
              <w:autoSpaceDN w:val="0"/>
              <w:adjustRightInd w:val="0"/>
              <w:spacing w:line="240" w:lineRule="auto"/>
              <w:ind w:left="143"/>
              <w:rPr>
                <w:rFonts w:cs="Arial"/>
                <w:color w:val="000000"/>
                <w:szCs w:val="16"/>
              </w:rPr>
            </w:pPr>
            <w:r>
              <w:rPr>
                <w:rFonts w:cs="Arial"/>
                <w:color w:val="000000"/>
                <w:szCs w:val="16"/>
              </w:rPr>
              <w:t>Material Characteristics</w:t>
            </w:r>
          </w:p>
        </w:tc>
      </w:tr>
      <w:tr w:rsidR="00363D6D" w:rsidRPr="00FB1D45" w14:paraId="65268E08" w14:textId="77777777" w:rsidTr="000B7424">
        <w:trPr>
          <w:cnfStyle w:val="000000010000" w:firstRow="0" w:lastRow="0" w:firstColumn="0" w:lastColumn="0" w:oddVBand="0" w:evenVBand="0" w:oddHBand="0" w:evenHBand="1" w:firstRowFirstColumn="0" w:firstRowLastColumn="0" w:lastRowFirstColumn="0" w:lastRowLastColumn="0"/>
        </w:trPr>
        <w:tc>
          <w:tcPr>
            <w:tcW w:w="2692" w:type="dxa"/>
            <w:tcBorders>
              <w:top w:val="single" w:sz="4" w:space="0" w:color="B7B9BA"/>
              <w:left w:val="none" w:sz="0" w:space="0" w:color="auto"/>
              <w:right w:val="none" w:sz="0" w:space="0" w:color="auto"/>
              <w:tl2br w:val="none" w:sz="0" w:space="0" w:color="auto"/>
              <w:tr2bl w:val="none" w:sz="0" w:space="0" w:color="auto"/>
            </w:tcBorders>
          </w:tcPr>
          <w:p w14:paraId="698D9FF4" w14:textId="77777777" w:rsidR="00363D6D" w:rsidRPr="00884F20" w:rsidRDefault="00363D6D" w:rsidP="000B7424">
            <w:pPr>
              <w:autoSpaceDE w:val="0"/>
              <w:autoSpaceDN w:val="0"/>
              <w:adjustRightInd w:val="0"/>
              <w:spacing w:line="240" w:lineRule="auto"/>
              <w:ind w:left="0"/>
              <w:rPr>
                <w:rFonts w:cs="Arial"/>
                <w:color w:val="000000"/>
                <w:szCs w:val="16"/>
              </w:rPr>
            </w:pPr>
            <w:r>
              <w:rPr>
                <w:rFonts w:cs="Arial"/>
                <w:color w:val="000000"/>
                <w:szCs w:val="16"/>
              </w:rPr>
              <w:t>MSDS</w:t>
            </w:r>
          </w:p>
        </w:tc>
        <w:tc>
          <w:tcPr>
            <w:tcW w:w="6274" w:type="dxa"/>
            <w:tcBorders>
              <w:top w:val="single" w:sz="4" w:space="0" w:color="B7B9BA"/>
              <w:left w:val="none" w:sz="0" w:space="0" w:color="auto"/>
              <w:right w:val="none" w:sz="0" w:space="0" w:color="auto"/>
              <w:tl2br w:val="none" w:sz="0" w:space="0" w:color="auto"/>
              <w:tr2bl w:val="none" w:sz="0" w:space="0" w:color="auto"/>
            </w:tcBorders>
          </w:tcPr>
          <w:p w14:paraId="793E4694" w14:textId="77777777" w:rsidR="00363D6D" w:rsidRPr="00224212" w:rsidRDefault="00363D6D" w:rsidP="000B7424">
            <w:pPr>
              <w:autoSpaceDE w:val="0"/>
              <w:autoSpaceDN w:val="0"/>
              <w:adjustRightInd w:val="0"/>
              <w:spacing w:line="240" w:lineRule="auto"/>
              <w:ind w:left="143"/>
              <w:rPr>
                <w:rFonts w:cs="Arial"/>
                <w:color w:val="000000"/>
                <w:szCs w:val="16"/>
              </w:rPr>
            </w:pPr>
            <w:r>
              <w:rPr>
                <w:rFonts w:cs="Arial"/>
                <w:color w:val="000000"/>
                <w:szCs w:val="16"/>
              </w:rPr>
              <w:t>Material Safety Data Sheet</w:t>
            </w:r>
          </w:p>
        </w:tc>
      </w:tr>
      <w:tr w:rsidR="00363D6D" w:rsidRPr="00FB1D45" w14:paraId="30042B9F" w14:textId="77777777" w:rsidTr="000B7424">
        <w:trPr>
          <w:cnfStyle w:val="000000100000" w:firstRow="0" w:lastRow="0" w:firstColumn="0" w:lastColumn="0" w:oddVBand="0" w:evenVBand="0" w:oddHBand="1" w:evenHBand="0" w:firstRowFirstColumn="0" w:firstRowLastColumn="0" w:lastRowFirstColumn="0" w:lastRowLastColumn="0"/>
          <w:trHeight w:val="232"/>
        </w:trPr>
        <w:tc>
          <w:tcPr>
            <w:tcW w:w="2692" w:type="dxa"/>
            <w:tcBorders>
              <w:top w:val="single" w:sz="4" w:space="0" w:color="B7B9BA"/>
              <w:left w:val="none" w:sz="0" w:space="0" w:color="auto"/>
              <w:right w:val="none" w:sz="0" w:space="0" w:color="auto"/>
              <w:tl2br w:val="none" w:sz="0" w:space="0" w:color="auto"/>
              <w:tr2bl w:val="none" w:sz="0" w:space="0" w:color="auto"/>
            </w:tcBorders>
          </w:tcPr>
          <w:p w14:paraId="1323A2E6" w14:textId="77777777" w:rsidR="00363D6D" w:rsidRPr="00607527" w:rsidRDefault="00363D6D" w:rsidP="000B7424">
            <w:pPr>
              <w:autoSpaceDE w:val="0"/>
              <w:autoSpaceDN w:val="0"/>
              <w:adjustRightInd w:val="0"/>
              <w:spacing w:line="240" w:lineRule="auto"/>
              <w:ind w:left="0"/>
              <w:rPr>
                <w:sz w:val="18"/>
                <w:szCs w:val="18"/>
              </w:rPr>
            </w:pPr>
            <w:r w:rsidRPr="00607527">
              <w:rPr>
                <w:rFonts w:cs="Arial"/>
                <w:sz w:val="18"/>
                <w:szCs w:val="18"/>
              </w:rPr>
              <w:t>mg/m</w:t>
            </w:r>
            <w:r w:rsidRPr="00607527">
              <w:rPr>
                <w:rFonts w:cs="Arial"/>
                <w:sz w:val="18"/>
                <w:szCs w:val="18"/>
                <w:vertAlign w:val="superscript"/>
              </w:rPr>
              <w:t>3</w:t>
            </w:r>
          </w:p>
        </w:tc>
        <w:tc>
          <w:tcPr>
            <w:tcW w:w="6274" w:type="dxa"/>
            <w:tcBorders>
              <w:top w:val="single" w:sz="4" w:space="0" w:color="B7B9BA"/>
              <w:left w:val="none" w:sz="0" w:space="0" w:color="auto"/>
              <w:right w:val="none" w:sz="0" w:space="0" w:color="auto"/>
              <w:tl2br w:val="none" w:sz="0" w:space="0" w:color="auto"/>
              <w:tr2bl w:val="none" w:sz="0" w:space="0" w:color="auto"/>
            </w:tcBorders>
          </w:tcPr>
          <w:p w14:paraId="592D0ACC" w14:textId="77777777" w:rsidR="00363D6D" w:rsidRPr="00607527" w:rsidRDefault="00363D6D" w:rsidP="000B7424">
            <w:pPr>
              <w:pStyle w:val="ListBullet"/>
              <w:numPr>
                <w:ilvl w:val="0"/>
                <w:numId w:val="0"/>
              </w:numPr>
              <w:spacing w:line="240" w:lineRule="auto"/>
              <w:ind w:left="143"/>
              <w:rPr>
                <w:szCs w:val="16"/>
              </w:rPr>
            </w:pPr>
            <w:r w:rsidRPr="00607527">
              <w:rPr>
                <w:szCs w:val="16"/>
              </w:rPr>
              <w:t>milligram per cubic meter</w:t>
            </w:r>
          </w:p>
        </w:tc>
      </w:tr>
      <w:tr w:rsidR="00363D6D" w:rsidRPr="00FB1D45" w14:paraId="6E7C69A4" w14:textId="77777777" w:rsidTr="000B7424">
        <w:trPr>
          <w:cnfStyle w:val="000000010000" w:firstRow="0" w:lastRow="0" w:firstColumn="0" w:lastColumn="0" w:oddVBand="0" w:evenVBand="0" w:oddHBand="0" w:evenHBand="1" w:firstRowFirstColumn="0" w:firstRowLastColumn="0" w:lastRowFirstColumn="0" w:lastRowLastColumn="0"/>
        </w:trPr>
        <w:tc>
          <w:tcPr>
            <w:tcW w:w="2692" w:type="dxa"/>
            <w:tcBorders>
              <w:top w:val="single" w:sz="4" w:space="0" w:color="B7B9BA"/>
              <w:left w:val="none" w:sz="0" w:space="0" w:color="auto"/>
              <w:right w:val="none" w:sz="0" w:space="0" w:color="auto"/>
              <w:tl2br w:val="none" w:sz="0" w:space="0" w:color="auto"/>
              <w:tr2bl w:val="none" w:sz="0" w:space="0" w:color="auto"/>
            </w:tcBorders>
          </w:tcPr>
          <w:p w14:paraId="2B0A41BD" w14:textId="77777777" w:rsidR="00363D6D" w:rsidRPr="00884F20" w:rsidRDefault="00363D6D" w:rsidP="000B7424">
            <w:pPr>
              <w:autoSpaceDE w:val="0"/>
              <w:autoSpaceDN w:val="0"/>
              <w:adjustRightInd w:val="0"/>
              <w:spacing w:line="240" w:lineRule="auto"/>
              <w:ind w:left="0"/>
              <w:rPr>
                <w:rFonts w:cs="Arial"/>
                <w:color w:val="000000"/>
                <w:szCs w:val="16"/>
              </w:rPr>
            </w:pPr>
            <w:r>
              <w:rPr>
                <w:rFonts w:cs="Arial"/>
                <w:color w:val="000000"/>
                <w:szCs w:val="16"/>
              </w:rPr>
              <w:t>MI</w:t>
            </w:r>
          </w:p>
        </w:tc>
        <w:tc>
          <w:tcPr>
            <w:tcW w:w="6274" w:type="dxa"/>
            <w:tcBorders>
              <w:top w:val="single" w:sz="4" w:space="0" w:color="B7B9BA"/>
              <w:left w:val="none" w:sz="0" w:space="0" w:color="auto"/>
              <w:right w:val="none" w:sz="0" w:space="0" w:color="auto"/>
              <w:tl2br w:val="none" w:sz="0" w:space="0" w:color="auto"/>
              <w:tr2bl w:val="none" w:sz="0" w:space="0" w:color="auto"/>
            </w:tcBorders>
          </w:tcPr>
          <w:p w14:paraId="4388B45F" w14:textId="77777777" w:rsidR="00363D6D" w:rsidRPr="00530091" w:rsidRDefault="00363D6D" w:rsidP="000B7424">
            <w:pPr>
              <w:autoSpaceDE w:val="0"/>
              <w:autoSpaceDN w:val="0"/>
              <w:adjustRightInd w:val="0"/>
              <w:spacing w:line="240" w:lineRule="auto"/>
              <w:ind w:left="143"/>
              <w:rPr>
                <w:rFonts w:cs="Arial"/>
                <w:color w:val="000000"/>
                <w:szCs w:val="16"/>
              </w:rPr>
            </w:pPr>
            <w:r>
              <w:rPr>
                <w:rFonts w:cs="Arial"/>
                <w:color w:val="000000"/>
                <w:szCs w:val="16"/>
              </w:rPr>
              <w:t>Material Interaction</w:t>
            </w:r>
          </w:p>
        </w:tc>
      </w:tr>
      <w:tr w:rsidR="00363D6D" w:rsidRPr="00FB1D45" w14:paraId="6EE8F202" w14:textId="77777777" w:rsidTr="000B7424">
        <w:trPr>
          <w:cnfStyle w:val="000000100000" w:firstRow="0" w:lastRow="0" w:firstColumn="0" w:lastColumn="0" w:oddVBand="0" w:evenVBand="0" w:oddHBand="1" w:evenHBand="0" w:firstRowFirstColumn="0" w:firstRowLastColumn="0" w:lastRowFirstColumn="0" w:lastRowLastColumn="0"/>
        </w:trPr>
        <w:tc>
          <w:tcPr>
            <w:tcW w:w="2692" w:type="dxa"/>
            <w:tcBorders>
              <w:top w:val="single" w:sz="4" w:space="0" w:color="B7B9BA"/>
            </w:tcBorders>
          </w:tcPr>
          <w:p w14:paraId="35ED9D35" w14:textId="77777777" w:rsidR="00363D6D" w:rsidRPr="00884F20" w:rsidRDefault="00363D6D" w:rsidP="000B7424">
            <w:pPr>
              <w:autoSpaceDE w:val="0"/>
              <w:autoSpaceDN w:val="0"/>
              <w:adjustRightInd w:val="0"/>
              <w:spacing w:line="240" w:lineRule="auto"/>
              <w:ind w:left="0"/>
              <w:rPr>
                <w:rFonts w:cs="Arial"/>
                <w:color w:val="000000"/>
                <w:szCs w:val="16"/>
              </w:rPr>
            </w:pPr>
            <w:r>
              <w:rPr>
                <w:rFonts w:cs="Arial"/>
                <w:color w:val="000000"/>
                <w:szCs w:val="16"/>
              </w:rPr>
              <w:t>mm Hg</w:t>
            </w:r>
          </w:p>
        </w:tc>
        <w:tc>
          <w:tcPr>
            <w:tcW w:w="6274" w:type="dxa"/>
            <w:tcBorders>
              <w:top w:val="single" w:sz="4" w:space="0" w:color="B7B9BA"/>
            </w:tcBorders>
          </w:tcPr>
          <w:p w14:paraId="77B4D1FE" w14:textId="77777777" w:rsidR="00363D6D" w:rsidRPr="00530091" w:rsidRDefault="00363D6D" w:rsidP="000B7424">
            <w:pPr>
              <w:autoSpaceDE w:val="0"/>
              <w:autoSpaceDN w:val="0"/>
              <w:adjustRightInd w:val="0"/>
              <w:spacing w:line="240" w:lineRule="auto"/>
              <w:ind w:left="143"/>
              <w:rPr>
                <w:rFonts w:cs="Arial"/>
                <w:color w:val="000000"/>
                <w:szCs w:val="16"/>
              </w:rPr>
            </w:pPr>
            <w:r>
              <w:rPr>
                <w:rFonts w:cs="Arial"/>
                <w:color w:val="000000"/>
                <w:szCs w:val="16"/>
              </w:rPr>
              <w:t>Millimeter Mercury (vapor pressure)</w:t>
            </w:r>
          </w:p>
        </w:tc>
      </w:tr>
      <w:tr w:rsidR="00363D6D" w:rsidRPr="00FB1D45" w14:paraId="0E4343B1" w14:textId="77777777" w:rsidTr="000B7424">
        <w:trPr>
          <w:cnfStyle w:val="000000010000" w:firstRow="0" w:lastRow="0" w:firstColumn="0" w:lastColumn="0" w:oddVBand="0" w:evenVBand="0" w:oddHBand="0" w:evenHBand="1" w:firstRowFirstColumn="0" w:firstRowLastColumn="0" w:lastRowFirstColumn="0" w:lastRowLastColumn="0"/>
        </w:trPr>
        <w:tc>
          <w:tcPr>
            <w:tcW w:w="2692" w:type="dxa"/>
            <w:tcBorders>
              <w:top w:val="single" w:sz="4" w:space="0" w:color="B7B9BA"/>
            </w:tcBorders>
          </w:tcPr>
          <w:p w14:paraId="799936ED" w14:textId="77777777" w:rsidR="00363D6D" w:rsidRPr="00884F20" w:rsidRDefault="00363D6D" w:rsidP="000B7424">
            <w:pPr>
              <w:autoSpaceDE w:val="0"/>
              <w:autoSpaceDN w:val="0"/>
              <w:adjustRightInd w:val="0"/>
              <w:spacing w:line="240" w:lineRule="auto"/>
              <w:ind w:left="0"/>
              <w:rPr>
                <w:rFonts w:cs="Arial"/>
                <w:color w:val="000000"/>
                <w:szCs w:val="16"/>
              </w:rPr>
            </w:pPr>
            <w:r>
              <w:rPr>
                <w:rFonts w:cs="Arial"/>
                <w:color w:val="000000"/>
                <w:szCs w:val="16"/>
              </w:rPr>
              <w:t>MW</w:t>
            </w:r>
          </w:p>
        </w:tc>
        <w:tc>
          <w:tcPr>
            <w:tcW w:w="6274" w:type="dxa"/>
            <w:tcBorders>
              <w:top w:val="single" w:sz="4" w:space="0" w:color="B7B9BA"/>
            </w:tcBorders>
          </w:tcPr>
          <w:p w14:paraId="05DD1A36" w14:textId="77777777" w:rsidR="00363D6D" w:rsidRPr="00530091" w:rsidRDefault="00363D6D" w:rsidP="000B7424">
            <w:pPr>
              <w:autoSpaceDE w:val="0"/>
              <w:autoSpaceDN w:val="0"/>
              <w:adjustRightInd w:val="0"/>
              <w:spacing w:line="240" w:lineRule="auto"/>
              <w:ind w:left="143"/>
              <w:rPr>
                <w:rFonts w:cs="Arial"/>
                <w:color w:val="000000"/>
                <w:szCs w:val="16"/>
              </w:rPr>
            </w:pPr>
            <w:r>
              <w:rPr>
                <w:rFonts w:cs="Arial"/>
                <w:color w:val="000000"/>
                <w:szCs w:val="16"/>
              </w:rPr>
              <w:t>Molecular Weight</w:t>
            </w:r>
          </w:p>
        </w:tc>
      </w:tr>
      <w:tr w:rsidR="00363D6D" w:rsidRPr="00FB1D45" w14:paraId="423BBEEA" w14:textId="77777777" w:rsidTr="000B7424">
        <w:trPr>
          <w:cnfStyle w:val="000000100000" w:firstRow="0" w:lastRow="0" w:firstColumn="0" w:lastColumn="0" w:oddVBand="0" w:evenVBand="0" w:oddHBand="1" w:evenHBand="0" w:firstRowFirstColumn="0" w:firstRowLastColumn="0" w:lastRowFirstColumn="0" w:lastRowLastColumn="0"/>
        </w:trPr>
        <w:tc>
          <w:tcPr>
            <w:tcW w:w="2692" w:type="dxa"/>
            <w:tcBorders>
              <w:top w:val="single" w:sz="4" w:space="0" w:color="B7B9BA"/>
            </w:tcBorders>
          </w:tcPr>
          <w:p w14:paraId="45888803" w14:textId="77777777" w:rsidR="00363D6D" w:rsidRPr="00884F20" w:rsidRDefault="00363D6D" w:rsidP="000B7424">
            <w:pPr>
              <w:autoSpaceDE w:val="0"/>
              <w:autoSpaceDN w:val="0"/>
              <w:adjustRightInd w:val="0"/>
              <w:spacing w:line="240" w:lineRule="auto"/>
              <w:ind w:left="0"/>
              <w:rPr>
                <w:rFonts w:cs="Arial"/>
                <w:color w:val="000000"/>
                <w:szCs w:val="16"/>
              </w:rPr>
            </w:pPr>
            <w:r>
              <w:rPr>
                <w:rFonts w:cs="Arial"/>
                <w:color w:val="000000"/>
                <w:szCs w:val="16"/>
              </w:rPr>
              <w:t>OEB</w:t>
            </w:r>
          </w:p>
        </w:tc>
        <w:tc>
          <w:tcPr>
            <w:tcW w:w="6274" w:type="dxa"/>
            <w:tcBorders>
              <w:top w:val="single" w:sz="4" w:space="0" w:color="B7B9BA"/>
            </w:tcBorders>
          </w:tcPr>
          <w:p w14:paraId="21D6A319" w14:textId="77777777" w:rsidR="00363D6D" w:rsidRPr="00530091" w:rsidRDefault="00363D6D" w:rsidP="000B7424">
            <w:pPr>
              <w:autoSpaceDE w:val="0"/>
              <w:autoSpaceDN w:val="0"/>
              <w:adjustRightInd w:val="0"/>
              <w:spacing w:line="240" w:lineRule="auto"/>
              <w:ind w:left="143"/>
              <w:rPr>
                <w:rFonts w:cs="Arial"/>
                <w:color w:val="000000"/>
                <w:szCs w:val="16"/>
              </w:rPr>
            </w:pPr>
            <w:r>
              <w:rPr>
                <w:rFonts w:cs="Arial"/>
                <w:color w:val="000000"/>
                <w:szCs w:val="16"/>
              </w:rPr>
              <w:t>Occupational Exposure Band</w:t>
            </w:r>
          </w:p>
        </w:tc>
      </w:tr>
      <w:tr w:rsidR="00363D6D" w:rsidRPr="00FB1D45" w14:paraId="5EA18D2E" w14:textId="77777777" w:rsidTr="000B7424">
        <w:trPr>
          <w:cnfStyle w:val="000000010000" w:firstRow="0" w:lastRow="0" w:firstColumn="0" w:lastColumn="0" w:oddVBand="0" w:evenVBand="0" w:oddHBand="0" w:evenHBand="1" w:firstRowFirstColumn="0" w:firstRowLastColumn="0" w:lastRowFirstColumn="0" w:lastRowLastColumn="0"/>
        </w:trPr>
        <w:tc>
          <w:tcPr>
            <w:tcW w:w="2692" w:type="dxa"/>
          </w:tcPr>
          <w:p w14:paraId="0917DFC4" w14:textId="77777777" w:rsidR="00363D6D" w:rsidRPr="00884F20" w:rsidRDefault="00363D6D" w:rsidP="000B7424">
            <w:pPr>
              <w:autoSpaceDE w:val="0"/>
              <w:autoSpaceDN w:val="0"/>
              <w:adjustRightInd w:val="0"/>
              <w:spacing w:line="240" w:lineRule="auto"/>
              <w:ind w:left="0"/>
              <w:rPr>
                <w:rFonts w:cs="Arial"/>
                <w:color w:val="000000"/>
                <w:szCs w:val="16"/>
              </w:rPr>
            </w:pPr>
            <w:r>
              <w:rPr>
                <w:rFonts w:cs="Arial"/>
                <w:color w:val="000000"/>
                <w:szCs w:val="16"/>
              </w:rPr>
              <w:t>OEC</w:t>
            </w:r>
          </w:p>
        </w:tc>
        <w:tc>
          <w:tcPr>
            <w:tcW w:w="6274" w:type="dxa"/>
          </w:tcPr>
          <w:p w14:paraId="73F023FD" w14:textId="77777777" w:rsidR="00363D6D" w:rsidRPr="00530091" w:rsidRDefault="00363D6D" w:rsidP="000B7424">
            <w:pPr>
              <w:autoSpaceDE w:val="0"/>
              <w:autoSpaceDN w:val="0"/>
              <w:adjustRightInd w:val="0"/>
              <w:spacing w:line="240" w:lineRule="auto"/>
              <w:ind w:left="143"/>
              <w:rPr>
                <w:rFonts w:cs="Arial"/>
                <w:color w:val="000000"/>
                <w:szCs w:val="16"/>
              </w:rPr>
            </w:pPr>
            <w:r>
              <w:rPr>
                <w:rFonts w:cs="Arial"/>
                <w:color w:val="000000"/>
                <w:szCs w:val="16"/>
              </w:rPr>
              <w:t>Occupational Exposure Concentration</w:t>
            </w:r>
          </w:p>
        </w:tc>
      </w:tr>
      <w:tr w:rsidR="00363D6D" w:rsidRPr="00FB1D45" w14:paraId="1D161D20" w14:textId="77777777" w:rsidTr="000B7424">
        <w:trPr>
          <w:cnfStyle w:val="000000100000" w:firstRow="0" w:lastRow="0" w:firstColumn="0" w:lastColumn="0" w:oddVBand="0" w:evenVBand="0" w:oddHBand="1" w:evenHBand="0" w:firstRowFirstColumn="0" w:firstRowLastColumn="0" w:lastRowFirstColumn="0" w:lastRowLastColumn="0"/>
        </w:trPr>
        <w:tc>
          <w:tcPr>
            <w:tcW w:w="2692" w:type="dxa"/>
          </w:tcPr>
          <w:p w14:paraId="76B209AE" w14:textId="77777777" w:rsidR="00363D6D" w:rsidRPr="00884F20" w:rsidRDefault="00363D6D" w:rsidP="000B7424">
            <w:pPr>
              <w:autoSpaceDE w:val="0"/>
              <w:autoSpaceDN w:val="0"/>
              <w:adjustRightInd w:val="0"/>
              <w:spacing w:line="240" w:lineRule="auto"/>
              <w:ind w:left="0"/>
              <w:rPr>
                <w:rFonts w:cs="Arial"/>
                <w:color w:val="000000"/>
                <w:szCs w:val="16"/>
              </w:rPr>
            </w:pPr>
            <w:r>
              <w:rPr>
                <w:rFonts w:cs="Arial"/>
                <w:color w:val="000000"/>
                <w:szCs w:val="16"/>
              </w:rPr>
              <w:t>OEL</w:t>
            </w:r>
          </w:p>
        </w:tc>
        <w:tc>
          <w:tcPr>
            <w:tcW w:w="6274" w:type="dxa"/>
          </w:tcPr>
          <w:p w14:paraId="272A4E99" w14:textId="77777777" w:rsidR="00363D6D" w:rsidRPr="00530091" w:rsidRDefault="00363D6D" w:rsidP="000B7424">
            <w:pPr>
              <w:autoSpaceDE w:val="0"/>
              <w:autoSpaceDN w:val="0"/>
              <w:adjustRightInd w:val="0"/>
              <w:spacing w:line="240" w:lineRule="auto"/>
              <w:ind w:left="143"/>
              <w:rPr>
                <w:rFonts w:cs="Arial"/>
                <w:color w:val="000000"/>
                <w:szCs w:val="16"/>
              </w:rPr>
            </w:pPr>
            <w:r>
              <w:rPr>
                <w:rFonts w:cs="Arial"/>
                <w:color w:val="000000"/>
                <w:szCs w:val="16"/>
              </w:rPr>
              <w:t>Occupational Exposure Limit</w:t>
            </w:r>
          </w:p>
        </w:tc>
      </w:tr>
      <w:tr w:rsidR="00363D6D" w:rsidRPr="00FB1D45" w14:paraId="716AEDF8" w14:textId="77777777" w:rsidTr="000B7424">
        <w:trPr>
          <w:cnfStyle w:val="000000010000" w:firstRow="0" w:lastRow="0" w:firstColumn="0" w:lastColumn="0" w:oddVBand="0" w:evenVBand="0" w:oddHBand="0" w:evenHBand="1" w:firstRowFirstColumn="0" w:firstRowLastColumn="0" w:lastRowFirstColumn="0" w:lastRowLastColumn="0"/>
        </w:trPr>
        <w:tc>
          <w:tcPr>
            <w:tcW w:w="2692" w:type="dxa"/>
          </w:tcPr>
          <w:p w14:paraId="74680A6C" w14:textId="77777777" w:rsidR="00363D6D" w:rsidRPr="00884F20" w:rsidRDefault="00363D6D" w:rsidP="000B7424">
            <w:pPr>
              <w:autoSpaceDE w:val="0"/>
              <w:autoSpaceDN w:val="0"/>
              <w:adjustRightInd w:val="0"/>
              <w:spacing w:line="240" w:lineRule="auto"/>
              <w:ind w:left="0"/>
              <w:rPr>
                <w:rFonts w:cs="Arial"/>
                <w:color w:val="000000"/>
                <w:szCs w:val="16"/>
              </w:rPr>
            </w:pPr>
            <w:r>
              <w:rPr>
                <w:rFonts w:cs="Arial"/>
                <w:color w:val="000000"/>
                <w:szCs w:val="16"/>
              </w:rPr>
              <w:t>OHCS</w:t>
            </w:r>
          </w:p>
        </w:tc>
        <w:tc>
          <w:tcPr>
            <w:tcW w:w="6274" w:type="dxa"/>
          </w:tcPr>
          <w:p w14:paraId="5664BB1B" w14:textId="77777777" w:rsidR="00363D6D" w:rsidRPr="00530091" w:rsidRDefault="00363D6D" w:rsidP="000B7424">
            <w:pPr>
              <w:autoSpaceDE w:val="0"/>
              <w:autoSpaceDN w:val="0"/>
              <w:adjustRightInd w:val="0"/>
              <w:spacing w:line="240" w:lineRule="auto"/>
              <w:ind w:left="143"/>
              <w:rPr>
                <w:rFonts w:cs="Arial"/>
                <w:color w:val="000000"/>
                <w:szCs w:val="16"/>
              </w:rPr>
            </w:pPr>
            <w:r>
              <w:rPr>
                <w:rFonts w:cs="Arial"/>
                <w:color w:val="000000"/>
                <w:szCs w:val="16"/>
              </w:rPr>
              <w:t>Occupational Hygiene Control Strategy</w:t>
            </w:r>
          </w:p>
        </w:tc>
      </w:tr>
      <w:tr w:rsidR="00363D6D" w:rsidRPr="00FB1D45" w14:paraId="6AF8F760" w14:textId="77777777" w:rsidTr="000B7424">
        <w:trPr>
          <w:cnfStyle w:val="000000100000" w:firstRow="0" w:lastRow="0" w:firstColumn="0" w:lastColumn="0" w:oddVBand="0" w:evenVBand="0" w:oddHBand="1" w:evenHBand="0" w:firstRowFirstColumn="0" w:firstRowLastColumn="0" w:lastRowFirstColumn="0" w:lastRowLastColumn="0"/>
        </w:trPr>
        <w:tc>
          <w:tcPr>
            <w:tcW w:w="2692" w:type="dxa"/>
          </w:tcPr>
          <w:p w14:paraId="2E384A44" w14:textId="77777777" w:rsidR="00363D6D" w:rsidRPr="00884F20" w:rsidRDefault="00363D6D" w:rsidP="000B7424">
            <w:pPr>
              <w:autoSpaceDE w:val="0"/>
              <w:autoSpaceDN w:val="0"/>
              <w:adjustRightInd w:val="0"/>
              <w:spacing w:line="240" w:lineRule="auto"/>
              <w:ind w:left="0"/>
              <w:rPr>
                <w:rFonts w:cs="Arial"/>
                <w:color w:val="000000"/>
                <w:szCs w:val="16"/>
              </w:rPr>
            </w:pPr>
            <w:r>
              <w:rPr>
                <w:rFonts w:cs="Arial"/>
                <w:color w:val="000000"/>
                <w:szCs w:val="16"/>
              </w:rPr>
              <w:t>OHRM</w:t>
            </w:r>
          </w:p>
        </w:tc>
        <w:tc>
          <w:tcPr>
            <w:tcW w:w="6274" w:type="dxa"/>
          </w:tcPr>
          <w:p w14:paraId="4085E041" w14:textId="77777777" w:rsidR="00363D6D" w:rsidRPr="00530091" w:rsidRDefault="00363D6D" w:rsidP="000B7424">
            <w:pPr>
              <w:autoSpaceDE w:val="0"/>
              <w:autoSpaceDN w:val="0"/>
              <w:adjustRightInd w:val="0"/>
              <w:spacing w:line="240" w:lineRule="auto"/>
              <w:ind w:left="143"/>
              <w:rPr>
                <w:rFonts w:cs="Arial"/>
                <w:color w:val="000000"/>
                <w:szCs w:val="16"/>
              </w:rPr>
            </w:pPr>
            <w:r>
              <w:rPr>
                <w:rFonts w:cs="Arial"/>
                <w:color w:val="000000"/>
                <w:szCs w:val="16"/>
              </w:rPr>
              <w:t>Occupational Hygiene Risk Management</w:t>
            </w:r>
          </w:p>
        </w:tc>
      </w:tr>
      <w:tr w:rsidR="00363D6D" w:rsidRPr="00FB1D45" w14:paraId="4FAF409C" w14:textId="77777777" w:rsidTr="000B7424">
        <w:trPr>
          <w:cnfStyle w:val="000000010000" w:firstRow="0" w:lastRow="0" w:firstColumn="0" w:lastColumn="0" w:oddVBand="0" w:evenVBand="0" w:oddHBand="0" w:evenHBand="1" w:firstRowFirstColumn="0" w:firstRowLastColumn="0" w:lastRowFirstColumn="0" w:lastRowLastColumn="0"/>
        </w:trPr>
        <w:tc>
          <w:tcPr>
            <w:tcW w:w="2692" w:type="dxa"/>
          </w:tcPr>
          <w:p w14:paraId="6C370EF0" w14:textId="77777777" w:rsidR="00363D6D" w:rsidRPr="00884F20" w:rsidRDefault="00363D6D" w:rsidP="000B7424">
            <w:pPr>
              <w:autoSpaceDE w:val="0"/>
              <w:autoSpaceDN w:val="0"/>
              <w:adjustRightInd w:val="0"/>
              <w:spacing w:line="240" w:lineRule="auto"/>
              <w:ind w:left="0"/>
              <w:rPr>
                <w:rFonts w:cs="Arial"/>
                <w:color w:val="000000"/>
                <w:szCs w:val="16"/>
              </w:rPr>
            </w:pPr>
            <w:r>
              <w:rPr>
                <w:rFonts w:cs="Arial"/>
                <w:color w:val="000000"/>
                <w:szCs w:val="16"/>
              </w:rPr>
              <w:lastRenderedPageBreak/>
              <w:t>PEL</w:t>
            </w:r>
          </w:p>
        </w:tc>
        <w:tc>
          <w:tcPr>
            <w:tcW w:w="6274" w:type="dxa"/>
          </w:tcPr>
          <w:p w14:paraId="17451124" w14:textId="77777777" w:rsidR="00363D6D" w:rsidRPr="00530091" w:rsidRDefault="00363D6D" w:rsidP="000B7424">
            <w:pPr>
              <w:autoSpaceDE w:val="0"/>
              <w:autoSpaceDN w:val="0"/>
              <w:adjustRightInd w:val="0"/>
              <w:spacing w:line="240" w:lineRule="auto"/>
              <w:ind w:left="143"/>
              <w:rPr>
                <w:rFonts w:cs="Arial"/>
                <w:color w:val="000000"/>
                <w:szCs w:val="16"/>
              </w:rPr>
            </w:pPr>
            <w:r>
              <w:rPr>
                <w:rFonts w:cs="Arial"/>
                <w:color w:val="000000"/>
                <w:szCs w:val="16"/>
              </w:rPr>
              <w:t>Permissible exposure limit</w:t>
            </w:r>
          </w:p>
        </w:tc>
      </w:tr>
      <w:tr w:rsidR="00363D6D" w:rsidRPr="00FB1D45" w14:paraId="754DD9FD" w14:textId="77777777" w:rsidTr="000B7424">
        <w:trPr>
          <w:cnfStyle w:val="000000100000" w:firstRow="0" w:lastRow="0" w:firstColumn="0" w:lastColumn="0" w:oddVBand="0" w:evenVBand="0" w:oddHBand="1" w:evenHBand="0" w:firstRowFirstColumn="0" w:firstRowLastColumn="0" w:lastRowFirstColumn="0" w:lastRowLastColumn="0"/>
        </w:trPr>
        <w:tc>
          <w:tcPr>
            <w:tcW w:w="2692" w:type="dxa"/>
          </w:tcPr>
          <w:p w14:paraId="114E72CC" w14:textId="77777777" w:rsidR="00363D6D" w:rsidRPr="00884F20" w:rsidRDefault="00363D6D" w:rsidP="000B7424">
            <w:pPr>
              <w:autoSpaceDE w:val="0"/>
              <w:autoSpaceDN w:val="0"/>
              <w:adjustRightInd w:val="0"/>
              <w:spacing w:line="240" w:lineRule="auto"/>
              <w:ind w:left="0"/>
              <w:rPr>
                <w:rFonts w:cs="Arial"/>
                <w:color w:val="000000"/>
                <w:szCs w:val="16"/>
              </w:rPr>
            </w:pPr>
            <w:r>
              <w:rPr>
                <w:rFonts w:cs="Arial"/>
                <w:color w:val="000000"/>
                <w:szCs w:val="16"/>
              </w:rPr>
              <w:t>PDE</w:t>
            </w:r>
          </w:p>
        </w:tc>
        <w:tc>
          <w:tcPr>
            <w:tcW w:w="6274" w:type="dxa"/>
          </w:tcPr>
          <w:p w14:paraId="0996B296" w14:textId="77777777" w:rsidR="00363D6D" w:rsidRPr="00530091" w:rsidRDefault="00363D6D" w:rsidP="000B7424">
            <w:pPr>
              <w:autoSpaceDE w:val="0"/>
              <w:autoSpaceDN w:val="0"/>
              <w:adjustRightInd w:val="0"/>
              <w:spacing w:line="240" w:lineRule="auto"/>
              <w:ind w:left="143"/>
              <w:rPr>
                <w:rFonts w:cs="Arial"/>
                <w:color w:val="000000"/>
                <w:szCs w:val="16"/>
              </w:rPr>
            </w:pPr>
            <w:r>
              <w:rPr>
                <w:rFonts w:cs="Arial"/>
                <w:color w:val="000000"/>
                <w:szCs w:val="16"/>
              </w:rPr>
              <w:t>Potential Degree of Exposure</w:t>
            </w:r>
          </w:p>
        </w:tc>
      </w:tr>
      <w:tr w:rsidR="00363D6D" w:rsidRPr="00FB1D45" w14:paraId="6BE388C9" w14:textId="77777777" w:rsidTr="000B7424">
        <w:trPr>
          <w:cnfStyle w:val="000000010000" w:firstRow="0" w:lastRow="0" w:firstColumn="0" w:lastColumn="0" w:oddVBand="0" w:evenVBand="0" w:oddHBand="0" w:evenHBand="1" w:firstRowFirstColumn="0" w:firstRowLastColumn="0" w:lastRowFirstColumn="0" w:lastRowLastColumn="0"/>
        </w:trPr>
        <w:tc>
          <w:tcPr>
            <w:tcW w:w="2692" w:type="dxa"/>
          </w:tcPr>
          <w:p w14:paraId="46B0B346" w14:textId="77777777" w:rsidR="00363D6D" w:rsidRPr="00884F20" w:rsidRDefault="00363D6D" w:rsidP="000B7424">
            <w:pPr>
              <w:autoSpaceDE w:val="0"/>
              <w:autoSpaceDN w:val="0"/>
              <w:adjustRightInd w:val="0"/>
              <w:spacing w:line="240" w:lineRule="auto"/>
              <w:ind w:left="0"/>
              <w:rPr>
                <w:rFonts w:cs="Arial"/>
                <w:color w:val="000000"/>
                <w:szCs w:val="16"/>
              </w:rPr>
            </w:pPr>
            <w:r>
              <w:rPr>
                <w:rFonts w:cs="Arial"/>
                <w:color w:val="000000"/>
                <w:szCs w:val="16"/>
              </w:rPr>
              <w:t>a-PDE</w:t>
            </w:r>
          </w:p>
        </w:tc>
        <w:tc>
          <w:tcPr>
            <w:tcW w:w="6274" w:type="dxa"/>
          </w:tcPr>
          <w:p w14:paraId="03DA61B8" w14:textId="77777777" w:rsidR="00363D6D" w:rsidRPr="00530091" w:rsidRDefault="00363D6D" w:rsidP="000B7424">
            <w:pPr>
              <w:autoSpaceDE w:val="0"/>
              <w:autoSpaceDN w:val="0"/>
              <w:adjustRightInd w:val="0"/>
              <w:spacing w:line="240" w:lineRule="auto"/>
              <w:ind w:left="143"/>
              <w:rPr>
                <w:rFonts w:cs="Arial"/>
                <w:color w:val="000000"/>
                <w:szCs w:val="16"/>
              </w:rPr>
            </w:pPr>
            <w:r>
              <w:rPr>
                <w:rFonts w:cs="Arial"/>
                <w:color w:val="000000"/>
                <w:szCs w:val="16"/>
              </w:rPr>
              <w:t>adjusted Potential Degree of Exposure</w:t>
            </w:r>
          </w:p>
        </w:tc>
      </w:tr>
      <w:tr w:rsidR="00363D6D" w:rsidRPr="00FB1D45" w14:paraId="35929AE0" w14:textId="77777777" w:rsidTr="000B7424">
        <w:trPr>
          <w:cnfStyle w:val="000000100000" w:firstRow="0" w:lastRow="0" w:firstColumn="0" w:lastColumn="0" w:oddVBand="0" w:evenVBand="0" w:oddHBand="1" w:evenHBand="0" w:firstRowFirstColumn="0" w:firstRowLastColumn="0" w:lastRowFirstColumn="0" w:lastRowLastColumn="0"/>
        </w:trPr>
        <w:tc>
          <w:tcPr>
            <w:tcW w:w="2692" w:type="dxa"/>
          </w:tcPr>
          <w:p w14:paraId="13038906" w14:textId="77777777" w:rsidR="00363D6D" w:rsidRPr="00884F20" w:rsidRDefault="00363D6D" w:rsidP="000B7424">
            <w:pPr>
              <w:autoSpaceDE w:val="0"/>
              <w:autoSpaceDN w:val="0"/>
              <w:adjustRightInd w:val="0"/>
              <w:spacing w:line="240" w:lineRule="auto"/>
              <w:ind w:left="0"/>
              <w:rPr>
                <w:rFonts w:cs="Arial"/>
                <w:color w:val="000000"/>
                <w:szCs w:val="16"/>
              </w:rPr>
            </w:pPr>
            <w:r>
              <w:rPr>
                <w:rFonts w:cs="Arial"/>
                <w:color w:val="000000"/>
                <w:szCs w:val="16"/>
              </w:rPr>
              <w:t>i-PDE</w:t>
            </w:r>
          </w:p>
        </w:tc>
        <w:tc>
          <w:tcPr>
            <w:tcW w:w="6274" w:type="dxa"/>
          </w:tcPr>
          <w:p w14:paraId="09AC645B" w14:textId="77777777" w:rsidR="00363D6D" w:rsidRPr="00530091" w:rsidRDefault="00363D6D" w:rsidP="000B7424">
            <w:pPr>
              <w:autoSpaceDE w:val="0"/>
              <w:autoSpaceDN w:val="0"/>
              <w:adjustRightInd w:val="0"/>
              <w:spacing w:line="240" w:lineRule="auto"/>
              <w:ind w:left="143"/>
              <w:rPr>
                <w:rFonts w:cs="Arial"/>
                <w:color w:val="000000"/>
                <w:szCs w:val="16"/>
              </w:rPr>
            </w:pPr>
            <w:r>
              <w:rPr>
                <w:rFonts w:cs="Arial"/>
                <w:color w:val="000000"/>
                <w:szCs w:val="16"/>
              </w:rPr>
              <w:t>Initial Potential Degree of Exposure</w:t>
            </w:r>
          </w:p>
        </w:tc>
      </w:tr>
      <w:tr w:rsidR="00363D6D" w:rsidRPr="00FB1D45" w14:paraId="40E31DE6" w14:textId="77777777" w:rsidTr="000B7424">
        <w:trPr>
          <w:cnfStyle w:val="000000010000" w:firstRow="0" w:lastRow="0" w:firstColumn="0" w:lastColumn="0" w:oddVBand="0" w:evenVBand="0" w:oddHBand="0" w:evenHBand="1" w:firstRowFirstColumn="0" w:firstRowLastColumn="0" w:lastRowFirstColumn="0" w:lastRowLastColumn="0"/>
        </w:trPr>
        <w:tc>
          <w:tcPr>
            <w:tcW w:w="2692" w:type="dxa"/>
          </w:tcPr>
          <w:p w14:paraId="544C5678" w14:textId="77777777" w:rsidR="00363D6D" w:rsidRPr="00884F20" w:rsidRDefault="00363D6D" w:rsidP="000B7424">
            <w:pPr>
              <w:autoSpaceDE w:val="0"/>
              <w:autoSpaceDN w:val="0"/>
              <w:adjustRightInd w:val="0"/>
              <w:spacing w:line="240" w:lineRule="auto"/>
              <w:ind w:left="0"/>
              <w:rPr>
                <w:rFonts w:cs="Arial"/>
                <w:color w:val="000000"/>
                <w:szCs w:val="16"/>
              </w:rPr>
            </w:pPr>
            <w:r>
              <w:rPr>
                <w:rFonts w:cs="Arial"/>
                <w:color w:val="000000"/>
                <w:szCs w:val="16"/>
              </w:rPr>
              <w:t>PPE</w:t>
            </w:r>
          </w:p>
        </w:tc>
        <w:tc>
          <w:tcPr>
            <w:tcW w:w="6274" w:type="dxa"/>
          </w:tcPr>
          <w:p w14:paraId="0F9E244B" w14:textId="77777777" w:rsidR="00363D6D" w:rsidRPr="00530091" w:rsidRDefault="00363D6D" w:rsidP="000B7424">
            <w:pPr>
              <w:autoSpaceDE w:val="0"/>
              <w:autoSpaceDN w:val="0"/>
              <w:adjustRightInd w:val="0"/>
              <w:spacing w:line="240" w:lineRule="auto"/>
              <w:ind w:left="143"/>
              <w:rPr>
                <w:rFonts w:cs="Arial"/>
                <w:color w:val="000000"/>
                <w:szCs w:val="16"/>
              </w:rPr>
            </w:pPr>
            <w:r>
              <w:rPr>
                <w:rFonts w:cs="Arial"/>
                <w:color w:val="000000"/>
                <w:szCs w:val="16"/>
              </w:rPr>
              <w:t>Personal Protective Equipment</w:t>
            </w:r>
          </w:p>
        </w:tc>
      </w:tr>
      <w:tr w:rsidR="00363D6D" w:rsidRPr="00FB1D45" w14:paraId="5AF11F57" w14:textId="77777777" w:rsidTr="000B7424">
        <w:trPr>
          <w:cnfStyle w:val="000000100000" w:firstRow="0" w:lastRow="0" w:firstColumn="0" w:lastColumn="0" w:oddVBand="0" w:evenVBand="0" w:oddHBand="1" w:evenHBand="0" w:firstRowFirstColumn="0" w:firstRowLastColumn="0" w:lastRowFirstColumn="0" w:lastRowLastColumn="0"/>
        </w:trPr>
        <w:tc>
          <w:tcPr>
            <w:tcW w:w="2692" w:type="dxa"/>
          </w:tcPr>
          <w:p w14:paraId="63FED36C" w14:textId="65069B38" w:rsidR="00363D6D" w:rsidRPr="00884F20" w:rsidRDefault="00EB6D7C" w:rsidP="000B7424">
            <w:pPr>
              <w:autoSpaceDE w:val="0"/>
              <w:autoSpaceDN w:val="0"/>
              <w:adjustRightInd w:val="0"/>
              <w:spacing w:line="240" w:lineRule="auto"/>
              <w:ind w:left="0"/>
              <w:rPr>
                <w:rFonts w:cs="Arial"/>
                <w:color w:val="000000"/>
                <w:szCs w:val="16"/>
              </w:rPr>
            </w:pPr>
            <w:r>
              <w:rPr>
                <w:rFonts w:cs="Arial"/>
                <w:color w:val="000000"/>
                <w:szCs w:val="16"/>
              </w:rPr>
              <w:t>P</w:t>
            </w:r>
            <w:r w:rsidR="00363D6D">
              <w:rPr>
                <w:rFonts w:cs="Arial"/>
                <w:color w:val="000000"/>
                <w:szCs w:val="16"/>
              </w:rPr>
              <w:t>pm</w:t>
            </w:r>
          </w:p>
        </w:tc>
        <w:tc>
          <w:tcPr>
            <w:tcW w:w="6274" w:type="dxa"/>
          </w:tcPr>
          <w:p w14:paraId="4201D264" w14:textId="77777777" w:rsidR="00363D6D" w:rsidRPr="00530091" w:rsidRDefault="00363D6D" w:rsidP="000B7424">
            <w:pPr>
              <w:autoSpaceDE w:val="0"/>
              <w:autoSpaceDN w:val="0"/>
              <w:adjustRightInd w:val="0"/>
              <w:spacing w:line="240" w:lineRule="auto"/>
              <w:ind w:left="143"/>
              <w:rPr>
                <w:rFonts w:cs="Arial"/>
                <w:color w:val="000000"/>
                <w:szCs w:val="16"/>
              </w:rPr>
            </w:pPr>
            <w:r>
              <w:rPr>
                <w:rFonts w:cs="Arial"/>
                <w:color w:val="000000"/>
                <w:szCs w:val="16"/>
              </w:rPr>
              <w:t>parts per million</w:t>
            </w:r>
          </w:p>
        </w:tc>
      </w:tr>
      <w:tr w:rsidR="00363D6D" w:rsidRPr="00FB1D45" w14:paraId="612E025C" w14:textId="77777777" w:rsidTr="000B7424">
        <w:trPr>
          <w:cnfStyle w:val="000000010000" w:firstRow="0" w:lastRow="0" w:firstColumn="0" w:lastColumn="0" w:oddVBand="0" w:evenVBand="0" w:oddHBand="0" w:evenHBand="1" w:firstRowFirstColumn="0" w:firstRowLastColumn="0" w:lastRowFirstColumn="0" w:lastRowLastColumn="0"/>
        </w:trPr>
        <w:tc>
          <w:tcPr>
            <w:tcW w:w="2692" w:type="dxa"/>
          </w:tcPr>
          <w:p w14:paraId="6F4C44B7" w14:textId="77777777" w:rsidR="00363D6D" w:rsidRPr="00884F20" w:rsidRDefault="00363D6D" w:rsidP="000B7424">
            <w:pPr>
              <w:autoSpaceDE w:val="0"/>
              <w:autoSpaceDN w:val="0"/>
              <w:adjustRightInd w:val="0"/>
              <w:spacing w:line="240" w:lineRule="auto"/>
              <w:ind w:left="0"/>
              <w:rPr>
                <w:rFonts w:cs="Arial"/>
                <w:color w:val="000000"/>
                <w:szCs w:val="16"/>
              </w:rPr>
            </w:pPr>
            <w:r>
              <w:rPr>
                <w:rFonts w:cs="Arial"/>
                <w:color w:val="000000"/>
                <w:szCs w:val="16"/>
              </w:rPr>
              <w:t>QH</w:t>
            </w:r>
          </w:p>
        </w:tc>
        <w:tc>
          <w:tcPr>
            <w:tcW w:w="6274" w:type="dxa"/>
          </w:tcPr>
          <w:p w14:paraId="5BF500D6" w14:textId="77777777" w:rsidR="00363D6D" w:rsidRPr="00530091" w:rsidRDefault="00363D6D" w:rsidP="000B7424">
            <w:pPr>
              <w:autoSpaceDE w:val="0"/>
              <w:autoSpaceDN w:val="0"/>
              <w:adjustRightInd w:val="0"/>
              <w:spacing w:line="240" w:lineRule="auto"/>
              <w:ind w:left="143"/>
              <w:rPr>
                <w:rFonts w:cs="Arial"/>
                <w:color w:val="000000"/>
                <w:szCs w:val="16"/>
              </w:rPr>
            </w:pPr>
            <w:r>
              <w:rPr>
                <w:rFonts w:cs="Arial"/>
                <w:color w:val="000000"/>
                <w:szCs w:val="16"/>
              </w:rPr>
              <w:t>Quantity Handling</w:t>
            </w:r>
          </w:p>
        </w:tc>
      </w:tr>
      <w:tr w:rsidR="00363D6D" w:rsidRPr="00FB1D45" w14:paraId="2E8D7B27" w14:textId="77777777" w:rsidTr="000B7424">
        <w:trPr>
          <w:cnfStyle w:val="000000100000" w:firstRow="0" w:lastRow="0" w:firstColumn="0" w:lastColumn="0" w:oddVBand="0" w:evenVBand="0" w:oddHBand="1" w:evenHBand="0" w:firstRowFirstColumn="0" w:firstRowLastColumn="0" w:lastRowFirstColumn="0" w:lastRowLastColumn="0"/>
        </w:trPr>
        <w:tc>
          <w:tcPr>
            <w:tcW w:w="2692" w:type="dxa"/>
          </w:tcPr>
          <w:p w14:paraId="3D1D5D7C" w14:textId="77777777" w:rsidR="00363D6D" w:rsidRPr="00884F20" w:rsidRDefault="00363D6D" w:rsidP="000B7424">
            <w:pPr>
              <w:autoSpaceDE w:val="0"/>
              <w:autoSpaceDN w:val="0"/>
              <w:adjustRightInd w:val="0"/>
              <w:spacing w:line="240" w:lineRule="auto"/>
              <w:ind w:left="0"/>
              <w:rPr>
                <w:rFonts w:cs="Arial"/>
                <w:color w:val="000000"/>
                <w:szCs w:val="16"/>
              </w:rPr>
            </w:pPr>
            <w:r>
              <w:rPr>
                <w:rFonts w:cs="Arial"/>
                <w:color w:val="000000"/>
                <w:szCs w:val="16"/>
              </w:rPr>
              <w:t>REL</w:t>
            </w:r>
          </w:p>
        </w:tc>
        <w:tc>
          <w:tcPr>
            <w:tcW w:w="6274" w:type="dxa"/>
          </w:tcPr>
          <w:p w14:paraId="2A9844A0" w14:textId="77777777" w:rsidR="00363D6D" w:rsidRPr="00530091" w:rsidRDefault="00363D6D" w:rsidP="000B7424">
            <w:pPr>
              <w:autoSpaceDE w:val="0"/>
              <w:autoSpaceDN w:val="0"/>
              <w:adjustRightInd w:val="0"/>
              <w:spacing w:line="240" w:lineRule="auto"/>
              <w:ind w:left="143"/>
              <w:rPr>
                <w:rFonts w:cs="Arial"/>
                <w:color w:val="000000"/>
                <w:szCs w:val="16"/>
              </w:rPr>
            </w:pPr>
            <w:r>
              <w:rPr>
                <w:rFonts w:cs="Arial"/>
                <w:color w:val="000000"/>
                <w:szCs w:val="16"/>
              </w:rPr>
              <w:t>Recommended Exposure Limit</w:t>
            </w:r>
          </w:p>
        </w:tc>
      </w:tr>
      <w:tr w:rsidR="00363D6D" w:rsidRPr="00FB1D45" w14:paraId="41C548C0" w14:textId="77777777" w:rsidTr="000B7424">
        <w:trPr>
          <w:cnfStyle w:val="000000010000" w:firstRow="0" w:lastRow="0" w:firstColumn="0" w:lastColumn="0" w:oddVBand="0" w:evenVBand="0" w:oddHBand="0" w:evenHBand="1" w:firstRowFirstColumn="0" w:firstRowLastColumn="0" w:lastRowFirstColumn="0" w:lastRowLastColumn="0"/>
        </w:trPr>
        <w:tc>
          <w:tcPr>
            <w:tcW w:w="2692" w:type="dxa"/>
          </w:tcPr>
          <w:p w14:paraId="04BA5685" w14:textId="77777777" w:rsidR="00363D6D" w:rsidRPr="00884F20" w:rsidRDefault="00363D6D" w:rsidP="000B7424">
            <w:pPr>
              <w:autoSpaceDE w:val="0"/>
              <w:autoSpaceDN w:val="0"/>
              <w:adjustRightInd w:val="0"/>
              <w:spacing w:line="240" w:lineRule="auto"/>
              <w:ind w:left="0"/>
              <w:rPr>
                <w:rFonts w:cs="Arial"/>
                <w:color w:val="000000"/>
                <w:szCs w:val="16"/>
              </w:rPr>
            </w:pPr>
            <w:r>
              <w:rPr>
                <w:rFonts w:cs="Arial"/>
                <w:color w:val="000000"/>
                <w:szCs w:val="16"/>
              </w:rPr>
              <w:t>RMM</w:t>
            </w:r>
          </w:p>
        </w:tc>
        <w:tc>
          <w:tcPr>
            <w:tcW w:w="6274" w:type="dxa"/>
          </w:tcPr>
          <w:p w14:paraId="7B95ED80" w14:textId="77777777" w:rsidR="00363D6D" w:rsidRPr="00530091" w:rsidRDefault="00363D6D" w:rsidP="000B7424">
            <w:pPr>
              <w:autoSpaceDE w:val="0"/>
              <w:autoSpaceDN w:val="0"/>
              <w:adjustRightInd w:val="0"/>
              <w:spacing w:line="240" w:lineRule="auto"/>
              <w:ind w:left="143"/>
              <w:rPr>
                <w:rFonts w:cs="Arial"/>
                <w:color w:val="000000"/>
                <w:szCs w:val="16"/>
              </w:rPr>
            </w:pPr>
            <w:r>
              <w:rPr>
                <w:rFonts w:cs="Arial"/>
                <w:color w:val="000000"/>
                <w:szCs w:val="16"/>
              </w:rPr>
              <w:t>Risk Management Measure</w:t>
            </w:r>
          </w:p>
        </w:tc>
      </w:tr>
      <w:tr w:rsidR="00363D6D" w:rsidRPr="00FB1D45" w14:paraId="64DB0ED8" w14:textId="77777777" w:rsidTr="000B7424">
        <w:trPr>
          <w:cnfStyle w:val="000000100000" w:firstRow="0" w:lastRow="0" w:firstColumn="0" w:lastColumn="0" w:oddVBand="0" w:evenVBand="0" w:oddHBand="1" w:evenHBand="0" w:firstRowFirstColumn="0" w:firstRowLastColumn="0" w:lastRowFirstColumn="0" w:lastRowLastColumn="0"/>
        </w:trPr>
        <w:tc>
          <w:tcPr>
            <w:tcW w:w="2692" w:type="dxa"/>
          </w:tcPr>
          <w:p w14:paraId="4884D454" w14:textId="77777777" w:rsidR="00363D6D" w:rsidRDefault="00363D6D" w:rsidP="000B7424">
            <w:pPr>
              <w:autoSpaceDE w:val="0"/>
              <w:autoSpaceDN w:val="0"/>
              <w:adjustRightInd w:val="0"/>
              <w:spacing w:line="240" w:lineRule="auto"/>
              <w:ind w:left="0"/>
              <w:rPr>
                <w:rFonts w:cs="Arial"/>
                <w:color w:val="000000"/>
                <w:szCs w:val="16"/>
              </w:rPr>
            </w:pPr>
            <w:r>
              <w:rPr>
                <w:rFonts w:cs="Arial"/>
                <w:color w:val="000000"/>
                <w:szCs w:val="16"/>
              </w:rPr>
              <w:t>SEG</w:t>
            </w:r>
          </w:p>
        </w:tc>
        <w:tc>
          <w:tcPr>
            <w:tcW w:w="6274" w:type="dxa"/>
          </w:tcPr>
          <w:p w14:paraId="2AD2678B" w14:textId="77777777" w:rsidR="00363D6D" w:rsidRDefault="00363D6D" w:rsidP="000B7424">
            <w:pPr>
              <w:autoSpaceDE w:val="0"/>
              <w:autoSpaceDN w:val="0"/>
              <w:adjustRightInd w:val="0"/>
              <w:spacing w:line="240" w:lineRule="auto"/>
              <w:ind w:left="143"/>
              <w:rPr>
                <w:rFonts w:cs="Arial"/>
                <w:color w:val="000000"/>
                <w:szCs w:val="16"/>
              </w:rPr>
            </w:pPr>
            <w:r>
              <w:rPr>
                <w:rFonts w:cs="Arial"/>
                <w:color w:val="000000"/>
                <w:szCs w:val="16"/>
              </w:rPr>
              <w:t>Similar Exposure Group</w:t>
            </w:r>
          </w:p>
        </w:tc>
      </w:tr>
      <w:tr w:rsidR="00363D6D" w:rsidRPr="00FB1D45" w14:paraId="16660DE5" w14:textId="77777777" w:rsidTr="000B7424">
        <w:trPr>
          <w:cnfStyle w:val="000000010000" w:firstRow="0" w:lastRow="0" w:firstColumn="0" w:lastColumn="0" w:oddVBand="0" w:evenVBand="0" w:oddHBand="0" w:evenHBand="1" w:firstRowFirstColumn="0" w:firstRowLastColumn="0" w:lastRowFirstColumn="0" w:lastRowLastColumn="0"/>
        </w:trPr>
        <w:tc>
          <w:tcPr>
            <w:tcW w:w="2692" w:type="dxa"/>
          </w:tcPr>
          <w:p w14:paraId="42D55C05" w14:textId="77777777" w:rsidR="00363D6D" w:rsidRDefault="00363D6D" w:rsidP="000B7424">
            <w:pPr>
              <w:autoSpaceDE w:val="0"/>
              <w:autoSpaceDN w:val="0"/>
              <w:adjustRightInd w:val="0"/>
              <w:spacing w:line="240" w:lineRule="auto"/>
              <w:ind w:left="0"/>
              <w:rPr>
                <w:rFonts w:cs="Arial"/>
                <w:color w:val="000000"/>
                <w:szCs w:val="16"/>
              </w:rPr>
            </w:pPr>
            <w:r>
              <w:rPr>
                <w:rFonts w:cs="Arial"/>
                <w:color w:val="000000"/>
                <w:szCs w:val="16"/>
              </w:rPr>
              <w:t>RTP</w:t>
            </w:r>
          </w:p>
        </w:tc>
        <w:tc>
          <w:tcPr>
            <w:tcW w:w="6274" w:type="dxa"/>
          </w:tcPr>
          <w:p w14:paraId="0E3806B5" w14:textId="77777777" w:rsidR="00363D6D" w:rsidRDefault="00363D6D" w:rsidP="000B7424">
            <w:pPr>
              <w:autoSpaceDE w:val="0"/>
              <w:autoSpaceDN w:val="0"/>
              <w:adjustRightInd w:val="0"/>
              <w:spacing w:line="240" w:lineRule="auto"/>
              <w:ind w:left="143"/>
              <w:rPr>
                <w:rFonts w:cs="Arial"/>
                <w:color w:val="000000"/>
                <w:szCs w:val="16"/>
              </w:rPr>
            </w:pPr>
            <w:r>
              <w:rPr>
                <w:rFonts w:cs="Arial"/>
                <w:color w:val="000000"/>
                <w:szCs w:val="16"/>
              </w:rPr>
              <w:t>Rapid Transfer Point</w:t>
            </w:r>
          </w:p>
        </w:tc>
      </w:tr>
      <w:tr w:rsidR="00363D6D" w:rsidRPr="00FB1D45" w14:paraId="6C234C05" w14:textId="77777777" w:rsidTr="000B7424">
        <w:trPr>
          <w:cnfStyle w:val="000000100000" w:firstRow="0" w:lastRow="0" w:firstColumn="0" w:lastColumn="0" w:oddVBand="0" w:evenVBand="0" w:oddHBand="1" w:evenHBand="0" w:firstRowFirstColumn="0" w:firstRowLastColumn="0" w:lastRowFirstColumn="0" w:lastRowLastColumn="0"/>
        </w:trPr>
        <w:tc>
          <w:tcPr>
            <w:tcW w:w="2692" w:type="dxa"/>
          </w:tcPr>
          <w:p w14:paraId="642FD03F" w14:textId="77777777" w:rsidR="00363D6D" w:rsidRDefault="00363D6D" w:rsidP="000B7424">
            <w:pPr>
              <w:autoSpaceDE w:val="0"/>
              <w:autoSpaceDN w:val="0"/>
              <w:adjustRightInd w:val="0"/>
              <w:spacing w:line="240" w:lineRule="auto"/>
              <w:ind w:left="0"/>
              <w:rPr>
                <w:rFonts w:cs="Arial"/>
                <w:color w:val="000000"/>
                <w:szCs w:val="16"/>
              </w:rPr>
            </w:pPr>
            <w:r>
              <w:rPr>
                <w:rFonts w:cs="Arial"/>
                <w:color w:val="000000"/>
                <w:szCs w:val="16"/>
              </w:rPr>
              <w:t>SBV</w:t>
            </w:r>
          </w:p>
        </w:tc>
        <w:tc>
          <w:tcPr>
            <w:tcW w:w="6274" w:type="dxa"/>
          </w:tcPr>
          <w:p w14:paraId="1954FAB9" w14:textId="77777777" w:rsidR="00363D6D" w:rsidRDefault="00363D6D" w:rsidP="000B7424">
            <w:pPr>
              <w:autoSpaceDE w:val="0"/>
              <w:autoSpaceDN w:val="0"/>
              <w:adjustRightInd w:val="0"/>
              <w:spacing w:line="240" w:lineRule="auto"/>
              <w:ind w:left="143"/>
              <w:rPr>
                <w:rFonts w:cs="Arial"/>
                <w:color w:val="000000"/>
                <w:szCs w:val="16"/>
              </w:rPr>
            </w:pPr>
            <w:r>
              <w:rPr>
                <w:rFonts w:cs="Arial"/>
                <w:color w:val="000000"/>
                <w:szCs w:val="16"/>
              </w:rPr>
              <w:t>Split Butterfly Valve</w:t>
            </w:r>
          </w:p>
        </w:tc>
      </w:tr>
      <w:tr w:rsidR="00363D6D" w:rsidRPr="00FB1D45" w14:paraId="2522F11D" w14:textId="77777777" w:rsidTr="000B7424">
        <w:trPr>
          <w:cnfStyle w:val="000000010000" w:firstRow="0" w:lastRow="0" w:firstColumn="0" w:lastColumn="0" w:oddVBand="0" w:evenVBand="0" w:oddHBand="0" w:evenHBand="1" w:firstRowFirstColumn="0" w:firstRowLastColumn="0" w:lastRowFirstColumn="0" w:lastRowLastColumn="0"/>
        </w:trPr>
        <w:tc>
          <w:tcPr>
            <w:tcW w:w="2692" w:type="dxa"/>
          </w:tcPr>
          <w:p w14:paraId="21283A3A" w14:textId="77777777" w:rsidR="00363D6D" w:rsidRDefault="00363D6D" w:rsidP="000B7424">
            <w:pPr>
              <w:autoSpaceDE w:val="0"/>
              <w:autoSpaceDN w:val="0"/>
              <w:adjustRightInd w:val="0"/>
              <w:spacing w:line="240" w:lineRule="auto"/>
              <w:ind w:left="0"/>
              <w:rPr>
                <w:rFonts w:cs="Arial"/>
                <w:color w:val="000000"/>
                <w:szCs w:val="16"/>
              </w:rPr>
            </w:pPr>
            <w:r>
              <w:rPr>
                <w:rFonts w:cs="Arial"/>
                <w:color w:val="000000"/>
                <w:szCs w:val="16"/>
              </w:rPr>
              <w:t>SMART</w:t>
            </w:r>
          </w:p>
        </w:tc>
        <w:tc>
          <w:tcPr>
            <w:tcW w:w="6274" w:type="dxa"/>
          </w:tcPr>
          <w:p w14:paraId="1F4E97D1" w14:textId="77777777" w:rsidR="00363D6D" w:rsidRDefault="00363D6D" w:rsidP="000B7424">
            <w:pPr>
              <w:autoSpaceDE w:val="0"/>
              <w:autoSpaceDN w:val="0"/>
              <w:adjustRightInd w:val="0"/>
              <w:spacing w:line="240" w:lineRule="auto"/>
              <w:ind w:left="143"/>
              <w:rPr>
                <w:rFonts w:cs="Arial"/>
                <w:color w:val="000000"/>
                <w:szCs w:val="16"/>
              </w:rPr>
            </w:pPr>
            <w:r>
              <w:rPr>
                <w:rFonts w:cs="Arial"/>
                <w:color w:val="000000"/>
                <w:szCs w:val="16"/>
              </w:rPr>
              <w:t>Specific Measurable Attainable Realistic /relevant Time bound</w:t>
            </w:r>
          </w:p>
        </w:tc>
      </w:tr>
      <w:tr w:rsidR="00363D6D" w:rsidRPr="00FB1D45" w14:paraId="778AF2D3" w14:textId="77777777" w:rsidTr="000B7424">
        <w:trPr>
          <w:cnfStyle w:val="000000100000" w:firstRow="0" w:lastRow="0" w:firstColumn="0" w:lastColumn="0" w:oddVBand="0" w:evenVBand="0" w:oddHBand="1" w:evenHBand="0" w:firstRowFirstColumn="0" w:firstRowLastColumn="0" w:lastRowFirstColumn="0" w:lastRowLastColumn="0"/>
        </w:trPr>
        <w:tc>
          <w:tcPr>
            <w:tcW w:w="2692" w:type="dxa"/>
          </w:tcPr>
          <w:p w14:paraId="4888A440" w14:textId="77777777" w:rsidR="00363D6D" w:rsidRDefault="00363D6D" w:rsidP="000B7424">
            <w:pPr>
              <w:autoSpaceDE w:val="0"/>
              <w:autoSpaceDN w:val="0"/>
              <w:adjustRightInd w:val="0"/>
              <w:spacing w:line="240" w:lineRule="auto"/>
              <w:ind w:left="0"/>
              <w:rPr>
                <w:rFonts w:cs="Arial"/>
                <w:color w:val="000000"/>
                <w:szCs w:val="16"/>
              </w:rPr>
            </w:pPr>
            <w:r>
              <w:rPr>
                <w:rFonts w:cs="Arial"/>
                <w:color w:val="000000"/>
                <w:szCs w:val="16"/>
              </w:rPr>
              <w:t>STEL</w:t>
            </w:r>
          </w:p>
        </w:tc>
        <w:tc>
          <w:tcPr>
            <w:tcW w:w="6274" w:type="dxa"/>
          </w:tcPr>
          <w:p w14:paraId="3D12065D" w14:textId="77777777" w:rsidR="00363D6D" w:rsidRDefault="00363D6D" w:rsidP="000B7424">
            <w:pPr>
              <w:autoSpaceDE w:val="0"/>
              <w:autoSpaceDN w:val="0"/>
              <w:adjustRightInd w:val="0"/>
              <w:spacing w:line="240" w:lineRule="auto"/>
              <w:ind w:left="143"/>
              <w:rPr>
                <w:rFonts w:cs="Arial"/>
                <w:color w:val="000000"/>
                <w:szCs w:val="16"/>
              </w:rPr>
            </w:pPr>
            <w:r>
              <w:rPr>
                <w:rFonts w:cs="Arial"/>
                <w:color w:val="000000"/>
                <w:szCs w:val="16"/>
              </w:rPr>
              <w:t>Short Term Exposure Limit (15 min mean value)</w:t>
            </w:r>
          </w:p>
        </w:tc>
      </w:tr>
      <w:tr w:rsidR="00363D6D" w:rsidRPr="00FB1D45" w14:paraId="032AC47E" w14:textId="77777777" w:rsidTr="000B7424">
        <w:trPr>
          <w:cnfStyle w:val="000000010000" w:firstRow="0" w:lastRow="0" w:firstColumn="0" w:lastColumn="0" w:oddVBand="0" w:evenVBand="0" w:oddHBand="0" w:evenHBand="1" w:firstRowFirstColumn="0" w:firstRowLastColumn="0" w:lastRowFirstColumn="0" w:lastRowLastColumn="0"/>
        </w:trPr>
        <w:tc>
          <w:tcPr>
            <w:tcW w:w="2692" w:type="dxa"/>
            <w:tcBorders>
              <w:top w:val="single" w:sz="4" w:space="0" w:color="B7B9BA"/>
            </w:tcBorders>
          </w:tcPr>
          <w:p w14:paraId="28928F13" w14:textId="77777777" w:rsidR="00363D6D" w:rsidRDefault="00363D6D" w:rsidP="000B7424">
            <w:pPr>
              <w:autoSpaceDE w:val="0"/>
              <w:autoSpaceDN w:val="0"/>
              <w:adjustRightInd w:val="0"/>
              <w:spacing w:line="240" w:lineRule="auto"/>
              <w:ind w:left="0"/>
              <w:rPr>
                <w:rFonts w:cs="Arial"/>
                <w:color w:val="000000"/>
                <w:szCs w:val="16"/>
              </w:rPr>
            </w:pPr>
            <w:r>
              <w:rPr>
                <w:rFonts w:cs="Arial"/>
                <w:color w:val="000000"/>
                <w:szCs w:val="16"/>
              </w:rPr>
              <w:t>TLV</w:t>
            </w:r>
          </w:p>
        </w:tc>
        <w:tc>
          <w:tcPr>
            <w:tcW w:w="6274" w:type="dxa"/>
            <w:tcBorders>
              <w:top w:val="single" w:sz="4" w:space="0" w:color="B7B9BA"/>
            </w:tcBorders>
          </w:tcPr>
          <w:p w14:paraId="1987A0A6" w14:textId="77777777" w:rsidR="00363D6D" w:rsidRDefault="00363D6D" w:rsidP="000B7424">
            <w:pPr>
              <w:autoSpaceDE w:val="0"/>
              <w:autoSpaceDN w:val="0"/>
              <w:adjustRightInd w:val="0"/>
              <w:spacing w:line="240" w:lineRule="auto"/>
              <w:ind w:left="143"/>
              <w:rPr>
                <w:rFonts w:cs="Arial"/>
                <w:color w:val="000000"/>
                <w:szCs w:val="16"/>
              </w:rPr>
            </w:pPr>
            <w:r>
              <w:rPr>
                <w:rFonts w:cs="Arial"/>
                <w:color w:val="000000"/>
                <w:szCs w:val="16"/>
              </w:rPr>
              <w:t>Threshold Limit Value</w:t>
            </w:r>
          </w:p>
        </w:tc>
      </w:tr>
      <w:tr w:rsidR="00363D6D" w:rsidRPr="00FB1D45" w14:paraId="2FC8F2BA" w14:textId="77777777" w:rsidTr="000B7424">
        <w:trPr>
          <w:cnfStyle w:val="000000100000" w:firstRow="0" w:lastRow="0" w:firstColumn="0" w:lastColumn="0" w:oddVBand="0" w:evenVBand="0" w:oddHBand="1" w:evenHBand="0" w:firstRowFirstColumn="0" w:firstRowLastColumn="0" w:lastRowFirstColumn="0" w:lastRowLastColumn="0"/>
        </w:trPr>
        <w:tc>
          <w:tcPr>
            <w:tcW w:w="2692" w:type="dxa"/>
            <w:tcBorders>
              <w:top w:val="single" w:sz="4" w:space="0" w:color="B7B9BA"/>
              <w:bottom w:val="single" w:sz="4" w:space="0" w:color="C00000"/>
            </w:tcBorders>
          </w:tcPr>
          <w:p w14:paraId="1AC0D47E" w14:textId="77777777" w:rsidR="00363D6D" w:rsidRDefault="00363D6D" w:rsidP="000B7424">
            <w:pPr>
              <w:autoSpaceDE w:val="0"/>
              <w:autoSpaceDN w:val="0"/>
              <w:adjustRightInd w:val="0"/>
              <w:spacing w:line="240" w:lineRule="auto"/>
              <w:ind w:left="0"/>
              <w:rPr>
                <w:rFonts w:cs="Arial"/>
                <w:color w:val="000000"/>
                <w:szCs w:val="16"/>
              </w:rPr>
            </w:pPr>
            <w:r>
              <w:rPr>
                <w:rFonts w:cs="Arial"/>
                <w:color w:val="000000"/>
                <w:szCs w:val="16"/>
              </w:rPr>
              <w:t>TRR</w:t>
            </w:r>
          </w:p>
        </w:tc>
        <w:tc>
          <w:tcPr>
            <w:tcW w:w="6274" w:type="dxa"/>
            <w:tcBorders>
              <w:top w:val="single" w:sz="4" w:space="0" w:color="B7B9BA"/>
              <w:bottom w:val="single" w:sz="4" w:space="0" w:color="C00000"/>
            </w:tcBorders>
          </w:tcPr>
          <w:p w14:paraId="72A49A86" w14:textId="77777777" w:rsidR="00363D6D" w:rsidRDefault="00363D6D" w:rsidP="000B7424">
            <w:pPr>
              <w:autoSpaceDE w:val="0"/>
              <w:autoSpaceDN w:val="0"/>
              <w:adjustRightInd w:val="0"/>
              <w:spacing w:line="240" w:lineRule="auto"/>
              <w:ind w:left="143"/>
              <w:rPr>
                <w:rFonts w:cs="Arial"/>
                <w:color w:val="000000"/>
                <w:szCs w:val="16"/>
              </w:rPr>
            </w:pPr>
            <w:r>
              <w:rPr>
                <w:rFonts w:cs="Arial"/>
                <w:color w:val="000000"/>
                <w:szCs w:val="16"/>
              </w:rPr>
              <w:t>Task Risk Ranking</w:t>
            </w:r>
          </w:p>
        </w:tc>
      </w:tr>
    </w:tbl>
    <w:p w14:paraId="00DB13CA" w14:textId="77777777" w:rsidR="00F25DED" w:rsidRDefault="00F25DED" w:rsidP="00E56432"/>
    <w:p w14:paraId="1F7B2EC7" w14:textId="77777777" w:rsidR="00E94D3B" w:rsidRDefault="00E94D3B" w:rsidP="00E56432"/>
    <w:p w14:paraId="262F3A13" w14:textId="46561211" w:rsidR="00211635" w:rsidRPr="00D3672D" w:rsidRDefault="00C64960" w:rsidP="00C64960">
      <w:pPr>
        <w:pStyle w:val="ListParagraph"/>
        <w:numPr>
          <w:ilvl w:val="0"/>
          <w:numId w:val="8"/>
        </w:numPr>
        <w:rPr>
          <w:b/>
          <w:bCs/>
          <w:color w:val="BE0032" w:themeColor="accent6"/>
        </w:rPr>
      </w:pPr>
      <w:proofErr w:type="spellStart"/>
      <w:r w:rsidRPr="00D3672D">
        <w:rPr>
          <w:b/>
          <w:bCs/>
          <w:color w:val="BE0032" w:themeColor="accent6"/>
        </w:rPr>
        <w:t>Recommended</w:t>
      </w:r>
      <w:proofErr w:type="spellEnd"/>
      <w:r w:rsidRPr="00D3672D">
        <w:rPr>
          <w:b/>
          <w:bCs/>
          <w:color w:val="BE0032" w:themeColor="accent6"/>
        </w:rPr>
        <w:t xml:space="preserve"> procedure</w:t>
      </w:r>
    </w:p>
    <w:p w14:paraId="125CB3C1" w14:textId="47CA4B0A" w:rsidR="00377B4B" w:rsidRDefault="00377B4B" w:rsidP="00377B4B">
      <w:pPr>
        <w:rPr>
          <w:szCs w:val="20"/>
        </w:rPr>
      </w:pPr>
      <w:r w:rsidRPr="00ED0C47">
        <w:rPr>
          <w:szCs w:val="20"/>
        </w:rPr>
        <w:t xml:space="preserve">Substances (registered with a </w:t>
      </w:r>
      <w:r w:rsidRPr="00DA18D6">
        <w:rPr>
          <w:i/>
          <w:szCs w:val="20"/>
        </w:rPr>
        <w:t>CAS</w:t>
      </w:r>
      <w:r w:rsidRPr="00ED0C47">
        <w:rPr>
          <w:szCs w:val="20"/>
        </w:rPr>
        <w:t xml:space="preserve"> </w:t>
      </w:r>
      <w:r w:rsidR="0042151F">
        <w:rPr>
          <w:szCs w:val="20"/>
        </w:rPr>
        <w:t xml:space="preserve">and/or EC </w:t>
      </w:r>
      <w:r w:rsidRPr="00ED0C47">
        <w:rPr>
          <w:szCs w:val="20"/>
        </w:rPr>
        <w:t>number) are used to produce other substances and products (mixtures etc.). This means that workers can potentially be exposed to those substances and mixtures at the workplace. A</w:t>
      </w:r>
      <w:r>
        <w:rPr>
          <w:szCs w:val="20"/>
        </w:rPr>
        <w:t xml:space="preserve">n up to date </w:t>
      </w:r>
      <w:r w:rsidRPr="00ED0C47">
        <w:rPr>
          <w:szCs w:val="20"/>
        </w:rPr>
        <w:t xml:space="preserve">list of all </w:t>
      </w:r>
      <w:r>
        <w:rPr>
          <w:szCs w:val="20"/>
        </w:rPr>
        <w:t xml:space="preserve">substances or </w:t>
      </w:r>
      <w:r w:rsidRPr="00ED0C47">
        <w:rPr>
          <w:szCs w:val="20"/>
        </w:rPr>
        <w:t xml:space="preserve">chemicals </w:t>
      </w:r>
      <w:r>
        <w:rPr>
          <w:szCs w:val="20"/>
        </w:rPr>
        <w:t xml:space="preserve">(including associated hazards) </w:t>
      </w:r>
      <w:r w:rsidRPr="00ED0C47">
        <w:rPr>
          <w:szCs w:val="20"/>
        </w:rPr>
        <w:t xml:space="preserve">used and produced </w:t>
      </w:r>
      <w:r>
        <w:rPr>
          <w:szCs w:val="20"/>
        </w:rPr>
        <w:t xml:space="preserve">shall </w:t>
      </w:r>
      <w:r w:rsidRPr="00ED0C47">
        <w:rPr>
          <w:szCs w:val="20"/>
        </w:rPr>
        <w:t>be available</w:t>
      </w:r>
      <w:r>
        <w:rPr>
          <w:szCs w:val="20"/>
        </w:rPr>
        <w:t xml:space="preserve"> at each site</w:t>
      </w:r>
      <w:r w:rsidRPr="00ED0C47">
        <w:rPr>
          <w:szCs w:val="20"/>
        </w:rPr>
        <w:t>.</w:t>
      </w:r>
      <w:r>
        <w:rPr>
          <w:szCs w:val="20"/>
        </w:rPr>
        <w:t xml:space="preserve"> </w:t>
      </w:r>
    </w:p>
    <w:p w14:paraId="3CED298F" w14:textId="77777777" w:rsidR="007A77FF" w:rsidRDefault="007A77FF" w:rsidP="00377B4B">
      <w:pPr>
        <w:rPr>
          <w:szCs w:val="20"/>
        </w:rPr>
      </w:pPr>
    </w:p>
    <w:p w14:paraId="0968BBA6" w14:textId="36AD99AC" w:rsidR="00377B4B" w:rsidRPr="00ED0C47" w:rsidRDefault="00377B4B" w:rsidP="00377B4B">
      <w:pPr>
        <w:rPr>
          <w:szCs w:val="20"/>
        </w:rPr>
      </w:pPr>
      <w:r w:rsidRPr="00ED0C47">
        <w:rPr>
          <w:szCs w:val="20"/>
        </w:rPr>
        <w:t xml:space="preserve">The hazard (intrinsic toxic properties) of a substance together with the degree of occupational exposure to this substance determines the health risk potential of that substance or mixture. It also requires the selection of an appropriate control strategy.  </w:t>
      </w:r>
    </w:p>
    <w:p w14:paraId="11F37C31" w14:textId="77777777" w:rsidR="00377B4B" w:rsidRPr="00ED0C47" w:rsidRDefault="00377B4B" w:rsidP="00377B4B">
      <w:pPr>
        <w:rPr>
          <w:szCs w:val="20"/>
        </w:rPr>
      </w:pPr>
    </w:p>
    <w:p w14:paraId="44F00FB5" w14:textId="703DE3A3" w:rsidR="00377B4B" w:rsidRPr="00ED0C47" w:rsidRDefault="00377B4B" w:rsidP="00377B4B">
      <w:pPr>
        <w:rPr>
          <w:szCs w:val="20"/>
        </w:rPr>
      </w:pPr>
      <w:r>
        <w:rPr>
          <w:noProof/>
          <w:szCs w:val="20"/>
          <w:lang w:eastAsia="zh-TW"/>
        </w:rPr>
        <mc:AlternateContent>
          <mc:Choice Requires="wps">
            <w:drawing>
              <wp:anchor distT="0" distB="0" distL="114300" distR="114300" simplePos="0" relativeHeight="251659264" behindDoc="0" locked="0" layoutInCell="1" allowOverlap="1" wp14:anchorId="68E88D33" wp14:editId="36B8F28D">
                <wp:simplePos x="0" y="0"/>
                <wp:positionH relativeFrom="column">
                  <wp:posOffset>731520</wp:posOffset>
                </wp:positionH>
                <wp:positionV relativeFrom="paragraph">
                  <wp:posOffset>25400</wp:posOffset>
                </wp:positionV>
                <wp:extent cx="4874895" cy="276225"/>
                <wp:effectExtent l="11430" t="6350" r="952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4895" cy="276225"/>
                        </a:xfrm>
                        <a:prstGeom prst="rect">
                          <a:avLst/>
                        </a:prstGeom>
                        <a:solidFill>
                          <a:srgbClr val="FFFFFF"/>
                        </a:solidFill>
                        <a:ln w="9525">
                          <a:solidFill>
                            <a:srgbClr val="000000"/>
                          </a:solidFill>
                          <a:miter lim="800000"/>
                          <a:headEnd/>
                          <a:tailEnd/>
                        </a:ln>
                      </wps:spPr>
                      <wps:txbx>
                        <w:txbxContent>
                          <w:p w14:paraId="3C7DCD3F" w14:textId="77777777" w:rsidR="00377B4B" w:rsidRDefault="00377B4B" w:rsidP="00377B4B">
                            <w:pPr>
                              <w:ind w:left="426" w:hanging="284"/>
                              <w:jc w:val="center"/>
                            </w:pPr>
                            <w:r>
                              <w:t xml:space="preserve">Hazard + Exposure potential </w:t>
                            </w:r>
                            <w:r w:rsidRPr="00FF20F4">
                              <w:rPr>
                                <w:rFonts w:cs="Arial"/>
                                <w:sz w:val="24"/>
                              </w:rPr>
                              <w:t>→</w:t>
                            </w:r>
                            <w:r>
                              <w:rPr>
                                <w:rFonts w:cs="Arial"/>
                              </w:rPr>
                              <w:t xml:space="preserve"> Health risk assessment </w:t>
                            </w:r>
                            <w:r w:rsidRPr="00FF20F4">
                              <w:rPr>
                                <w:rFonts w:cs="Arial"/>
                                <w:sz w:val="24"/>
                              </w:rPr>
                              <w:t>→</w:t>
                            </w:r>
                            <w:r>
                              <w:rPr>
                                <w:rFonts w:cs="Arial"/>
                                <w:sz w:val="24"/>
                              </w:rPr>
                              <w:t xml:space="preserve"> </w:t>
                            </w:r>
                            <w:r w:rsidRPr="00FF20F4">
                              <w:rPr>
                                <w:rFonts w:cs="Arial"/>
                                <w:szCs w:val="20"/>
                              </w:rPr>
                              <w:t xml:space="preserve">Control </w:t>
                            </w:r>
                            <w:r>
                              <w:rPr>
                                <w:rFonts w:cs="Arial"/>
                                <w:szCs w:val="20"/>
                              </w:rPr>
                              <w:t>s</w:t>
                            </w:r>
                            <w:r w:rsidRPr="00FF20F4">
                              <w:rPr>
                                <w:rFonts w:cs="Arial"/>
                                <w:szCs w:val="20"/>
                              </w:rPr>
                              <w:t>trategy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8E88D33" id="_x0000_t202" coordsize="21600,21600" o:spt="202" path="m,l,21600r21600,l21600,xe">
                <v:stroke joinstyle="miter"/>
                <v:path gradientshapeok="t" o:connecttype="rect"/>
              </v:shapetype>
              <v:shape id="Text Box 1" o:spid="_x0000_s1026" type="#_x0000_t202" style="position:absolute;left:0;text-align:left;margin-left:57.6pt;margin-top:2pt;width:383.85pt;height:21.7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">
                <v:textbox style="mso-fit-shape-to-text:t">
                  <w:txbxContent>
                    <w:p w14:paraId="3C7DCD3F" w14:textId="77777777" w:rsidR="00377B4B" w:rsidRDefault="00377B4B" w:rsidP="00377B4B">
                      <w:pPr>
                        <w:ind w:left="426" w:hanging="284"/>
                        <w:jc w:val="center"/>
                      </w:pPr>
                      <w:r>
                        <w:t xml:space="preserve">Hazard + Exposure potential </w:t>
                      </w:r>
                      <w:r w:rsidRPr="00FF20F4">
                        <w:rPr>
                          <w:rFonts w:cs="Arial"/>
                          <w:sz w:val="24"/>
                        </w:rPr>
                        <w:t>→</w:t>
                      </w:r>
                      <w:r>
                        <w:rPr>
                          <w:rFonts w:cs="Arial"/>
                        </w:rPr>
                        <w:t xml:space="preserve"> Health risk assessment </w:t>
                      </w:r>
                      <w:r w:rsidRPr="00FF20F4">
                        <w:rPr>
                          <w:rFonts w:cs="Arial"/>
                          <w:sz w:val="24"/>
                        </w:rPr>
                        <w:t>→</w:t>
                      </w:r>
                      <w:r>
                        <w:rPr>
                          <w:rFonts w:cs="Arial"/>
                          <w:sz w:val="24"/>
                        </w:rPr>
                        <w:t xml:space="preserve"> </w:t>
                      </w:r>
                      <w:r w:rsidRPr="00FF20F4">
                        <w:rPr>
                          <w:rFonts w:cs="Arial"/>
                          <w:szCs w:val="20"/>
                        </w:rPr>
                        <w:t xml:space="preserve">Control </w:t>
                      </w:r>
                      <w:r>
                        <w:rPr>
                          <w:rFonts w:cs="Arial"/>
                          <w:szCs w:val="20"/>
                        </w:rPr>
                        <w:t>s</w:t>
                      </w:r>
                      <w:r w:rsidRPr="00FF20F4">
                        <w:rPr>
                          <w:rFonts w:cs="Arial"/>
                          <w:szCs w:val="20"/>
                        </w:rPr>
                        <w:t>trategy</w:t>
                      </w:r>
                    </w:p>
                  </w:txbxContent>
                </v:textbox>
              </v:shape>
            </w:pict>
          </mc:Fallback>
        </mc:AlternateContent>
      </w:r>
    </w:p>
    <w:p w14:paraId="48977D87" w14:textId="77777777" w:rsidR="00377B4B" w:rsidRPr="00ED0C47" w:rsidRDefault="00377B4B" w:rsidP="00377B4B">
      <w:pPr>
        <w:rPr>
          <w:szCs w:val="20"/>
        </w:rPr>
      </w:pPr>
    </w:p>
    <w:p w14:paraId="7115B64A" w14:textId="77777777" w:rsidR="00254C15" w:rsidRDefault="00254C15" w:rsidP="00377B4B">
      <w:pPr>
        <w:rPr>
          <w:szCs w:val="20"/>
        </w:rPr>
      </w:pPr>
    </w:p>
    <w:p w14:paraId="77768381" w14:textId="772211E7" w:rsidR="00377B4B" w:rsidRPr="00ED0C47" w:rsidRDefault="00377B4B" w:rsidP="00377B4B">
      <w:pPr>
        <w:rPr>
          <w:szCs w:val="20"/>
        </w:rPr>
      </w:pPr>
      <w:r w:rsidRPr="00ED0C47">
        <w:rPr>
          <w:szCs w:val="20"/>
        </w:rPr>
        <w:t>The Occupational Hygiene Risk Management (</w:t>
      </w:r>
      <w:r w:rsidRPr="00A16A6E">
        <w:rPr>
          <w:i/>
          <w:szCs w:val="20"/>
        </w:rPr>
        <w:t>OHRM</w:t>
      </w:r>
      <w:r w:rsidRPr="00ED0C47">
        <w:rPr>
          <w:szCs w:val="20"/>
        </w:rPr>
        <w:t xml:space="preserve">) system is a structured tool that helps to prioritize risks and ranks controls based on the known or assumed toxic properties of a substance. The </w:t>
      </w:r>
      <w:r>
        <w:rPr>
          <w:szCs w:val="20"/>
        </w:rPr>
        <w:t xml:space="preserve">four </w:t>
      </w:r>
      <w:r w:rsidRPr="00ED0C47">
        <w:rPr>
          <w:szCs w:val="20"/>
        </w:rPr>
        <w:t xml:space="preserve">different steps of this approach are described in this document. </w:t>
      </w:r>
    </w:p>
    <w:p w14:paraId="189FE879" w14:textId="77777777" w:rsidR="00377B4B" w:rsidRDefault="00377B4B" w:rsidP="00377B4B">
      <w:pPr>
        <w:rPr>
          <w:i/>
          <w:szCs w:val="20"/>
        </w:rPr>
      </w:pPr>
    </w:p>
    <w:p w14:paraId="49A62021" w14:textId="77777777" w:rsidR="00377B4B" w:rsidRDefault="00377B4B" w:rsidP="00377B4B">
      <w:pPr>
        <w:spacing w:line="240" w:lineRule="auto"/>
        <w:ind w:left="426" w:firstLine="708"/>
        <w:rPr>
          <w:i/>
          <w:szCs w:val="20"/>
        </w:rPr>
      </w:pPr>
      <w:r>
        <w:rPr>
          <w:i/>
          <w:szCs w:val="20"/>
        </w:rPr>
        <w:t xml:space="preserve">Step 1:  </w:t>
      </w:r>
      <w:r w:rsidRPr="00ED0C47">
        <w:rPr>
          <w:i/>
          <w:szCs w:val="20"/>
        </w:rPr>
        <w:t>Hazard assessment</w:t>
      </w:r>
    </w:p>
    <w:p w14:paraId="052B7858" w14:textId="77777777" w:rsidR="00377B4B" w:rsidRPr="00ED0C47" w:rsidRDefault="00377B4B" w:rsidP="00377B4B">
      <w:pPr>
        <w:ind w:right="-1652"/>
        <w:rPr>
          <w:i/>
          <w:szCs w:val="20"/>
        </w:rPr>
      </w:pPr>
    </w:p>
    <w:p w14:paraId="6FB48016" w14:textId="0B2E4301" w:rsidR="00377B4B" w:rsidRDefault="00377B4B" w:rsidP="00377B4B">
      <w:pPr>
        <w:rPr>
          <w:szCs w:val="20"/>
        </w:rPr>
      </w:pPr>
      <w:r w:rsidRPr="00ED0C47">
        <w:rPr>
          <w:szCs w:val="20"/>
        </w:rPr>
        <w:t xml:space="preserve">To identify the hazard of a substance, toxicity data are required. Only for </w:t>
      </w:r>
      <w:r w:rsidR="00350AF7">
        <w:rPr>
          <w:szCs w:val="20"/>
        </w:rPr>
        <w:t xml:space="preserve">certain </w:t>
      </w:r>
      <w:r w:rsidRPr="00ED0C47">
        <w:rPr>
          <w:szCs w:val="20"/>
        </w:rPr>
        <w:t xml:space="preserve">substances </w:t>
      </w:r>
      <w:r w:rsidR="00EA0B99">
        <w:rPr>
          <w:szCs w:val="20"/>
        </w:rPr>
        <w:t xml:space="preserve">(e.g. high tonnage substances) </w:t>
      </w:r>
      <w:r w:rsidRPr="00ED0C47">
        <w:rPr>
          <w:szCs w:val="20"/>
        </w:rPr>
        <w:t>a full toxicity data set is available allowing a complete hazard assessment and derivation of an Occupational Exposure Limit (</w:t>
      </w:r>
      <w:r w:rsidRPr="00A16A6E">
        <w:rPr>
          <w:i/>
          <w:szCs w:val="20"/>
        </w:rPr>
        <w:t>OEL</w:t>
      </w:r>
      <w:r w:rsidRPr="00ED0C47">
        <w:rPr>
          <w:szCs w:val="20"/>
        </w:rPr>
        <w:t>).</w:t>
      </w:r>
    </w:p>
    <w:p w14:paraId="7AA2CE10" w14:textId="77777777" w:rsidR="00377B4B" w:rsidRPr="00ED0C47" w:rsidRDefault="00377B4B" w:rsidP="00377B4B">
      <w:pPr>
        <w:rPr>
          <w:szCs w:val="20"/>
        </w:rPr>
      </w:pPr>
    </w:p>
    <w:p w14:paraId="301A5D4C" w14:textId="77777777" w:rsidR="00BD7C36" w:rsidRDefault="00377B4B" w:rsidP="00377B4B">
      <w:pPr>
        <w:rPr>
          <w:szCs w:val="20"/>
        </w:rPr>
      </w:pPr>
      <w:r w:rsidRPr="00ED0C47">
        <w:rPr>
          <w:szCs w:val="20"/>
        </w:rPr>
        <w:lastRenderedPageBreak/>
        <w:t>In various countries these values have different names such as Threshold Limit Value (</w:t>
      </w:r>
      <w:r w:rsidRPr="00A16A6E">
        <w:rPr>
          <w:i/>
          <w:szCs w:val="20"/>
        </w:rPr>
        <w:t>TLV</w:t>
      </w:r>
      <w:r w:rsidRPr="00ED0C47">
        <w:rPr>
          <w:szCs w:val="20"/>
        </w:rPr>
        <w:t>), Permissible Exposure Limit (</w:t>
      </w:r>
      <w:r w:rsidRPr="00A16A6E">
        <w:rPr>
          <w:i/>
          <w:szCs w:val="20"/>
        </w:rPr>
        <w:t>PEL</w:t>
      </w:r>
      <w:r w:rsidRPr="00ED0C47">
        <w:rPr>
          <w:szCs w:val="20"/>
        </w:rPr>
        <w:t>), Recommended Exposure Limit (</w:t>
      </w:r>
      <w:r w:rsidRPr="00A16A6E">
        <w:rPr>
          <w:i/>
          <w:szCs w:val="20"/>
        </w:rPr>
        <w:t>REL</w:t>
      </w:r>
      <w:r w:rsidRPr="00ED0C47">
        <w:rPr>
          <w:szCs w:val="20"/>
        </w:rPr>
        <w:t>), or Maximum Allowable Concentration (</w:t>
      </w:r>
      <w:r w:rsidRPr="00A16A6E">
        <w:rPr>
          <w:i/>
          <w:szCs w:val="20"/>
        </w:rPr>
        <w:t>MAC</w:t>
      </w:r>
      <w:r w:rsidRPr="00ED0C47">
        <w:rPr>
          <w:szCs w:val="20"/>
        </w:rPr>
        <w:t>)</w:t>
      </w:r>
      <w:r>
        <w:rPr>
          <w:szCs w:val="20"/>
        </w:rPr>
        <w:t xml:space="preserve"> </w:t>
      </w:r>
      <w:r w:rsidRPr="00FB0F78">
        <w:rPr>
          <w:szCs w:val="20"/>
        </w:rPr>
        <w:t>and the values may vary from country to country or organization to organization establishing these limits. Some chemical manufacturers also may issue a recommended exposure limit based on data they may have related to the specific chemical.</w:t>
      </w:r>
      <w:r w:rsidRPr="00ED0C47">
        <w:rPr>
          <w:szCs w:val="20"/>
        </w:rPr>
        <w:t xml:space="preserve"> </w:t>
      </w:r>
    </w:p>
    <w:p w14:paraId="29B542B1" w14:textId="77777777" w:rsidR="00BD7C36" w:rsidRDefault="00BD7C36" w:rsidP="00377B4B">
      <w:pPr>
        <w:rPr>
          <w:szCs w:val="20"/>
        </w:rPr>
      </w:pPr>
    </w:p>
    <w:p w14:paraId="52C8489A" w14:textId="7E7A0240" w:rsidR="00377B4B" w:rsidRDefault="00377B4B" w:rsidP="00377B4B">
      <w:pPr>
        <w:rPr>
          <w:szCs w:val="20"/>
        </w:rPr>
      </w:pPr>
      <w:r w:rsidRPr="00ED0C47">
        <w:rPr>
          <w:szCs w:val="20"/>
        </w:rPr>
        <w:t xml:space="preserve">These values are normally indicated as an 8-h TWA value (time weighted average) and are applied for exposure during lifetime (e.g. 40 years). For substances with serious acute effects, besides a </w:t>
      </w:r>
      <w:r w:rsidRPr="00A16A6E">
        <w:rPr>
          <w:i/>
          <w:szCs w:val="20"/>
        </w:rPr>
        <w:t>TLV</w:t>
      </w:r>
      <w:r w:rsidRPr="00ED0C47">
        <w:rPr>
          <w:szCs w:val="20"/>
        </w:rPr>
        <w:t xml:space="preserve"> or another 8-h value, also Short Term Exposure Limit (</w:t>
      </w:r>
      <w:r w:rsidRPr="00A16A6E">
        <w:rPr>
          <w:i/>
          <w:szCs w:val="20"/>
        </w:rPr>
        <w:t>STEL</w:t>
      </w:r>
      <w:r w:rsidRPr="00ED0C47">
        <w:rPr>
          <w:szCs w:val="20"/>
        </w:rPr>
        <w:t>) 15-min values or ceiling values (values that never should be exceeded) may have been established.</w:t>
      </w:r>
    </w:p>
    <w:p w14:paraId="68962179" w14:textId="77777777" w:rsidR="00377B4B" w:rsidRPr="00ED0C47" w:rsidRDefault="00377B4B" w:rsidP="00377B4B">
      <w:pPr>
        <w:rPr>
          <w:szCs w:val="20"/>
        </w:rPr>
      </w:pPr>
    </w:p>
    <w:p w14:paraId="628EFD84" w14:textId="6D39B898" w:rsidR="00377B4B" w:rsidRDefault="00377B4B" w:rsidP="00377B4B">
      <w:pPr>
        <w:rPr>
          <w:szCs w:val="20"/>
        </w:rPr>
      </w:pPr>
      <w:r w:rsidRPr="00ED0C47">
        <w:rPr>
          <w:szCs w:val="20"/>
        </w:rPr>
        <w:t xml:space="preserve">Due to the REACH legislation, requiring testing and subsequent registration of substances in 2010 (&gt; 1000 ton per year), 2013 (100-1000 ton per year) and 2018 (1-100 ton per year), more occupational exposure limits </w:t>
      </w:r>
      <w:r w:rsidR="002B0AF6">
        <w:rPr>
          <w:szCs w:val="20"/>
        </w:rPr>
        <w:t xml:space="preserve">were </w:t>
      </w:r>
      <w:r w:rsidRPr="00ED0C47">
        <w:rPr>
          <w:szCs w:val="20"/>
        </w:rPr>
        <w:t>established with time. These limits are called Derived No Effect Levels (</w:t>
      </w:r>
      <w:r w:rsidRPr="00A16A6E">
        <w:rPr>
          <w:i/>
          <w:szCs w:val="20"/>
        </w:rPr>
        <w:t>DNELs</w:t>
      </w:r>
      <w:r w:rsidRPr="00ED0C47">
        <w:rPr>
          <w:szCs w:val="20"/>
        </w:rPr>
        <w:t>).</w:t>
      </w:r>
      <w:r>
        <w:rPr>
          <w:szCs w:val="20"/>
        </w:rPr>
        <w:t xml:space="preserve"> Derived Minimum Effect Levels (</w:t>
      </w:r>
      <w:r w:rsidRPr="00A16A6E">
        <w:rPr>
          <w:i/>
          <w:szCs w:val="20"/>
        </w:rPr>
        <w:t>DMELs</w:t>
      </w:r>
      <w:r>
        <w:rPr>
          <w:szCs w:val="20"/>
        </w:rPr>
        <w:t>) are established in case of e.g. carcinogenic substances that show a genotoxic</w:t>
      </w:r>
      <w:r w:rsidR="00545B8C">
        <w:rPr>
          <w:szCs w:val="20"/>
        </w:rPr>
        <w:t>,</w:t>
      </w:r>
      <w:r>
        <w:rPr>
          <w:szCs w:val="20"/>
        </w:rPr>
        <w:t xml:space="preserve"> </w:t>
      </w:r>
      <w:r w:rsidR="00AA599D">
        <w:rPr>
          <w:szCs w:val="20"/>
        </w:rPr>
        <w:t>non-threshold</w:t>
      </w:r>
      <w:r w:rsidR="00545B8C">
        <w:rPr>
          <w:szCs w:val="20"/>
        </w:rPr>
        <w:t xml:space="preserve">, </w:t>
      </w:r>
      <w:r>
        <w:rPr>
          <w:szCs w:val="20"/>
        </w:rPr>
        <w:t xml:space="preserve">mode of action. </w:t>
      </w:r>
    </w:p>
    <w:p w14:paraId="22A093A3" w14:textId="77777777" w:rsidR="00377B4B" w:rsidRDefault="00377B4B" w:rsidP="00377B4B">
      <w:pPr>
        <w:rPr>
          <w:sz w:val="22"/>
          <w:szCs w:val="22"/>
        </w:rPr>
      </w:pPr>
    </w:p>
    <w:p w14:paraId="59854DA7" w14:textId="77777777" w:rsidR="00237CFE" w:rsidRDefault="00377B4B" w:rsidP="00377B4B">
      <w:pPr>
        <w:rPr>
          <w:szCs w:val="20"/>
        </w:rPr>
      </w:pPr>
      <w:r w:rsidRPr="00ED0C47">
        <w:rPr>
          <w:szCs w:val="20"/>
        </w:rPr>
        <w:t>For those chemicals with currently no or hardly any toxicity data available, methods have been described in literature to derive Occupational Exposure Bands (</w:t>
      </w:r>
      <w:r w:rsidRPr="00A16A6E">
        <w:rPr>
          <w:i/>
          <w:szCs w:val="20"/>
        </w:rPr>
        <w:t>OEB</w:t>
      </w:r>
      <w:r w:rsidRPr="00ED0C47">
        <w:rPr>
          <w:szCs w:val="20"/>
        </w:rPr>
        <w:t>), i.e. levels below which safe working would be guarantee</w:t>
      </w:r>
      <w:r w:rsidR="00237CFE">
        <w:rPr>
          <w:szCs w:val="20"/>
        </w:rPr>
        <w:t>]</w:t>
      </w:r>
      <w:r w:rsidRPr="00ED0C47">
        <w:rPr>
          <w:szCs w:val="20"/>
        </w:rPr>
        <w:t>d. A variety of such methods has been published. One of these, the ‘Control of Substances Hazardous to Health’ (</w:t>
      </w:r>
      <w:r w:rsidRPr="00E62A9C">
        <w:rPr>
          <w:i/>
          <w:szCs w:val="20"/>
        </w:rPr>
        <w:t>COSHH</w:t>
      </w:r>
      <w:r w:rsidRPr="00ED0C47">
        <w:rPr>
          <w:szCs w:val="20"/>
        </w:rPr>
        <w:t xml:space="preserve">) Essentials, has been published by the UK Health and Safety Executive. </w:t>
      </w:r>
    </w:p>
    <w:p w14:paraId="422B8DC8" w14:textId="77777777" w:rsidR="00237CFE" w:rsidRDefault="00237CFE" w:rsidP="00377B4B">
      <w:pPr>
        <w:rPr>
          <w:szCs w:val="20"/>
        </w:rPr>
      </w:pPr>
    </w:p>
    <w:p w14:paraId="054C9029" w14:textId="6A00F7B3" w:rsidR="00377B4B" w:rsidRPr="00ED0C47" w:rsidRDefault="00377B4B" w:rsidP="00377B4B">
      <w:pPr>
        <w:rPr>
          <w:szCs w:val="20"/>
        </w:rPr>
      </w:pPr>
      <w:r w:rsidRPr="00ED0C47">
        <w:rPr>
          <w:szCs w:val="20"/>
        </w:rPr>
        <w:t xml:space="preserve">The </w:t>
      </w:r>
      <w:r w:rsidR="00AA599D">
        <w:rPr>
          <w:szCs w:val="20"/>
        </w:rPr>
        <w:t xml:space="preserve">Nouryon </w:t>
      </w:r>
      <w:r w:rsidRPr="00ED0C47">
        <w:rPr>
          <w:szCs w:val="20"/>
        </w:rPr>
        <w:t>Occupational Hygiene Risk Management (</w:t>
      </w:r>
      <w:r w:rsidRPr="00A16A6E">
        <w:rPr>
          <w:i/>
          <w:szCs w:val="20"/>
        </w:rPr>
        <w:t>OHRM</w:t>
      </w:r>
      <w:r w:rsidRPr="00ED0C47">
        <w:rPr>
          <w:szCs w:val="20"/>
        </w:rPr>
        <w:t xml:space="preserve">) system is largely based on principles of the </w:t>
      </w:r>
      <w:r w:rsidRPr="00E62A9C">
        <w:rPr>
          <w:i/>
          <w:szCs w:val="20"/>
        </w:rPr>
        <w:t>COSHH</w:t>
      </w:r>
      <w:r w:rsidRPr="00ED0C47">
        <w:rPr>
          <w:szCs w:val="20"/>
        </w:rPr>
        <w:t xml:space="preserve"> Essentials and </w:t>
      </w:r>
      <w:r>
        <w:rPr>
          <w:szCs w:val="20"/>
        </w:rPr>
        <w:t xml:space="preserve">has been </w:t>
      </w:r>
      <w:r w:rsidRPr="00ED0C47">
        <w:rPr>
          <w:szCs w:val="20"/>
        </w:rPr>
        <w:t xml:space="preserve">worked out in </w:t>
      </w:r>
      <w:r>
        <w:rPr>
          <w:szCs w:val="20"/>
        </w:rPr>
        <w:t>this guidance note.</w:t>
      </w:r>
    </w:p>
    <w:p w14:paraId="6543345B" w14:textId="77777777" w:rsidR="00377B4B" w:rsidRPr="00ED0C47" w:rsidRDefault="00377B4B" w:rsidP="00377B4B">
      <w:pPr>
        <w:rPr>
          <w:szCs w:val="20"/>
        </w:rPr>
      </w:pPr>
    </w:p>
    <w:p w14:paraId="5E3C817D" w14:textId="77777777" w:rsidR="00377B4B" w:rsidRDefault="00377B4B" w:rsidP="00377B4B">
      <w:pPr>
        <w:rPr>
          <w:i/>
          <w:szCs w:val="20"/>
        </w:rPr>
      </w:pPr>
      <w:r>
        <w:rPr>
          <w:i/>
          <w:szCs w:val="20"/>
        </w:rPr>
        <w:t xml:space="preserve">Step 2:  </w:t>
      </w:r>
      <w:r w:rsidRPr="00EF47C6">
        <w:rPr>
          <w:i/>
          <w:szCs w:val="20"/>
        </w:rPr>
        <w:t>Exposure assessment</w:t>
      </w:r>
    </w:p>
    <w:p w14:paraId="524090F8" w14:textId="77777777" w:rsidR="00377B4B" w:rsidRPr="00EF47C6" w:rsidRDefault="00377B4B" w:rsidP="00377B4B">
      <w:pPr>
        <w:rPr>
          <w:i/>
          <w:szCs w:val="20"/>
        </w:rPr>
      </w:pPr>
    </w:p>
    <w:p w14:paraId="12065DE7" w14:textId="77777777" w:rsidR="00377B4B" w:rsidRPr="00EF47C6" w:rsidRDefault="00377B4B" w:rsidP="00377B4B">
      <w:pPr>
        <w:rPr>
          <w:szCs w:val="20"/>
        </w:rPr>
      </w:pPr>
      <w:r w:rsidRPr="00EF47C6">
        <w:rPr>
          <w:szCs w:val="20"/>
        </w:rPr>
        <w:t>In this document, the approach to assess exposure to substances in the workplace is based on control banding. Control Banding (</w:t>
      </w:r>
      <w:r w:rsidRPr="00DA18D6">
        <w:rPr>
          <w:i/>
          <w:szCs w:val="20"/>
        </w:rPr>
        <w:t>CB</w:t>
      </w:r>
      <w:r w:rsidRPr="00EF47C6">
        <w:rPr>
          <w:szCs w:val="20"/>
        </w:rPr>
        <w:t>) is grouping of chemicals according to similar physical and chemical characteristics, intended processes/handling, and (anticipated) exposure scenarios (e.g. amount used, duration).</w:t>
      </w:r>
    </w:p>
    <w:p w14:paraId="6A6E996D" w14:textId="77777777" w:rsidR="000D0795" w:rsidRDefault="000D0795" w:rsidP="00377B4B">
      <w:pPr>
        <w:rPr>
          <w:szCs w:val="20"/>
        </w:rPr>
      </w:pPr>
    </w:p>
    <w:p w14:paraId="194D184C" w14:textId="1A592F0C" w:rsidR="00377B4B" w:rsidRDefault="00377B4B" w:rsidP="00377B4B">
      <w:pPr>
        <w:rPr>
          <w:szCs w:val="20"/>
        </w:rPr>
      </w:pPr>
      <w:r w:rsidRPr="00EF47C6">
        <w:rPr>
          <w:szCs w:val="20"/>
        </w:rPr>
        <w:t xml:space="preserve">The control banding in the </w:t>
      </w:r>
      <w:r w:rsidR="00453D46">
        <w:rPr>
          <w:szCs w:val="20"/>
        </w:rPr>
        <w:t xml:space="preserve">Nouryon </w:t>
      </w:r>
      <w:r w:rsidRPr="00A16A6E">
        <w:rPr>
          <w:i/>
          <w:szCs w:val="20"/>
        </w:rPr>
        <w:t>OHRM</w:t>
      </w:r>
      <w:r w:rsidRPr="00EF47C6">
        <w:rPr>
          <w:szCs w:val="20"/>
        </w:rPr>
        <w:t xml:space="preserve"> system is based on </w:t>
      </w:r>
      <w:r w:rsidR="00A817EE">
        <w:rPr>
          <w:szCs w:val="20"/>
        </w:rPr>
        <w:t>occupational exposure values (see further below)</w:t>
      </w:r>
      <w:r w:rsidRPr="00EF47C6">
        <w:rPr>
          <w:szCs w:val="20"/>
        </w:rPr>
        <w:t>.</w:t>
      </w:r>
    </w:p>
    <w:p w14:paraId="3DA9E9FC" w14:textId="77777777" w:rsidR="00377B4B" w:rsidRPr="00EF47C6" w:rsidRDefault="00377B4B" w:rsidP="00377B4B">
      <w:pPr>
        <w:rPr>
          <w:szCs w:val="20"/>
        </w:rPr>
      </w:pPr>
    </w:p>
    <w:p w14:paraId="3A82423D" w14:textId="77777777" w:rsidR="00377B4B" w:rsidRDefault="00377B4B" w:rsidP="00377B4B">
      <w:pPr>
        <w:rPr>
          <w:i/>
          <w:szCs w:val="20"/>
        </w:rPr>
      </w:pPr>
      <w:r>
        <w:rPr>
          <w:i/>
          <w:szCs w:val="20"/>
        </w:rPr>
        <w:t xml:space="preserve">Step 3: </w:t>
      </w:r>
      <w:r w:rsidRPr="00EF47C6">
        <w:rPr>
          <w:i/>
          <w:szCs w:val="20"/>
        </w:rPr>
        <w:t xml:space="preserve">Risk assessment and </w:t>
      </w:r>
      <w:r>
        <w:rPr>
          <w:i/>
          <w:szCs w:val="20"/>
        </w:rPr>
        <w:t>r</w:t>
      </w:r>
      <w:r w:rsidRPr="00EF47C6">
        <w:rPr>
          <w:i/>
          <w:szCs w:val="20"/>
        </w:rPr>
        <w:t>isk management (control strategy)</w:t>
      </w:r>
    </w:p>
    <w:p w14:paraId="3233E1E6" w14:textId="77777777" w:rsidR="00377B4B" w:rsidRPr="00EF47C6" w:rsidRDefault="00377B4B" w:rsidP="00377B4B">
      <w:pPr>
        <w:rPr>
          <w:szCs w:val="20"/>
        </w:rPr>
      </w:pPr>
    </w:p>
    <w:p w14:paraId="0B6DEFD4" w14:textId="77777777" w:rsidR="00377B4B" w:rsidRPr="00EF47C6" w:rsidRDefault="00377B4B" w:rsidP="00377B4B">
      <w:pPr>
        <w:rPr>
          <w:szCs w:val="20"/>
        </w:rPr>
      </w:pPr>
      <w:r w:rsidRPr="00EF47C6">
        <w:rPr>
          <w:szCs w:val="20"/>
        </w:rPr>
        <w:t>As indicated above, the risk assessment is based on the hazard of the substance and the exposure to this substance. Based on the factors mentioned under ‘Exposure assessment’, appropriate control strategies (= risk management measures) are determined for each of these groupings depending on the hazard of the substance. The control strategies are defined on hierarchical levels. These are containment, engineering controls, ventilation, use of personal protective equipment and working practices.</w:t>
      </w:r>
    </w:p>
    <w:p w14:paraId="13963F22" w14:textId="77777777" w:rsidR="00377B4B" w:rsidRPr="00EF47C6" w:rsidRDefault="00377B4B" w:rsidP="00377B4B">
      <w:pPr>
        <w:rPr>
          <w:szCs w:val="20"/>
        </w:rPr>
      </w:pPr>
    </w:p>
    <w:p w14:paraId="0600A7CA" w14:textId="49301F7A" w:rsidR="00377B4B" w:rsidRPr="008A0999" w:rsidRDefault="00377B4B" w:rsidP="00377B4B">
      <w:pPr>
        <w:rPr>
          <w:b/>
          <w:szCs w:val="20"/>
        </w:rPr>
      </w:pPr>
      <w:r w:rsidRPr="008A0999">
        <w:rPr>
          <w:szCs w:val="20"/>
        </w:rPr>
        <w:t xml:space="preserve">The </w:t>
      </w:r>
      <w:r w:rsidR="00B70E93">
        <w:rPr>
          <w:szCs w:val="20"/>
        </w:rPr>
        <w:t xml:space="preserve">Nouryon </w:t>
      </w:r>
      <w:r w:rsidRPr="00A16A6E">
        <w:rPr>
          <w:i/>
          <w:szCs w:val="20"/>
        </w:rPr>
        <w:t>OHRM</w:t>
      </w:r>
      <w:r w:rsidRPr="008A0999">
        <w:rPr>
          <w:szCs w:val="20"/>
        </w:rPr>
        <w:t xml:space="preserve"> system is </w:t>
      </w:r>
      <w:r>
        <w:rPr>
          <w:szCs w:val="20"/>
        </w:rPr>
        <w:t xml:space="preserve">described </w:t>
      </w:r>
      <w:r w:rsidR="00B70E93">
        <w:rPr>
          <w:szCs w:val="20"/>
        </w:rPr>
        <w:t xml:space="preserve">below </w:t>
      </w:r>
      <w:r w:rsidRPr="008A0999">
        <w:rPr>
          <w:szCs w:val="20"/>
        </w:rPr>
        <w:t>for:</w:t>
      </w:r>
    </w:p>
    <w:p w14:paraId="623198D8" w14:textId="77777777" w:rsidR="00377B4B" w:rsidRPr="00EB6D7C" w:rsidRDefault="00377B4B" w:rsidP="00377B4B">
      <w:pPr>
        <w:pStyle w:val="ListParagraph"/>
        <w:numPr>
          <w:ilvl w:val="0"/>
          <w:numId w:val="4"/>
        </w:numPr>
        <w:spacing w:after="0" w:line="240" w:lineRule="atLeast"/>
        <w:rPr>
          <w:b/>
          <w:sz w:val="20"/>
          <w:szCs w:val="20"/>
        </w:rPr>
      </w:pPr>
      <w:r w:rsidRPr="00EB6D7C">
        <w:rPr>
          <w:sz w:val="20"/>
          <w:szCs w:val="20"/>
        </w:rPr>
        <w:t xml:space="preserve">New </w:t>
      </w:r>
      <w:proofErr w:type="spellStart"/>
      <w:r w:rsidRPr="00EB6D7C">
        <w:rPr>
          <w:sz w:val="20"/>
          <w:szCs w:val="20"/>
        </w:rPr>
        <w:t>substances</w:t>
      </w:r>
      <w:proofErr w:type="spellEnd"/>
      <w:r w:rsidRPr="00EB6D7C">
        <w:rPr>
          <w:sz w:val="20"/>
          <w:szCs w:val="20"/>
        </w:rPr>
        <w:t xml:space="preserve"> and </w:t>
      </w:r>
      <w:proofErr w:type="spellStart"/>
      <w:r w:rsidRPr="00EB6D7C">
        <w:rPr>
          <w:sz w:val="20"/>
          <w:szCs w:val="20"/>
        </w:rPr>
        <w:t>processes</w:t>
      </w:r>
      <w:proofErr w:type="spellEnd"/>
      <w:r w:rsidRPr="00EB6D7C">
        <w:rPr>
          <w:sz w:val="20"/>
          <w:szCs w:val="20"/>
        </w:rPr>
        <w:t xml:space="preserve"> </w:t>
      </w:r>
    </w:p>
    <w:p w14:paraId="23C1739B" w14:textId="77777777" w:rsidR="00377B4B" w:rsidRPr="00EB6D7C" w:rsidRDefault="00377B4B" w:rsidP="00377B4B">
      <w:pPr>
        <w:pStyle w:val="ListParagraph"/>
        <w:numPr>
          <w:ilvl w:val="0"/>
          <w:numId w:val="4"/>
        </w:numPr>
        <w:spacing w:after="0" w:line="240" w:lineRule="atLeast"/>
        <w:rPr>
          <w:b/>
          <w:sz w:val="20"/>
          <w:szCs w:val="20"/>
        </w:rPr>
      </w:pPr>
      <w:proofErr w:type="spellStart"/>
      <w:r w:rsidRPr="00EB6D7C">
        <w:rPr>
          <w:sz w:val="20"/>
          <w:szCs w:val="20"/>
        </w:rPr>
        <w:t>Existing</w:t>
      </w:r>
      <w:proofErr w:type="spellEnd"/>
      <w:r w:rsidRPr="00EB6D7C">
        <w:rPr>
          <w:sz w:val="20"/>
          <w:szCs w:val="20"/>
        </w:rPr>
        <w:t xml:space="preserve"> </w:t>
      </w:r>
      <w:proofErr w:type="spellStart"/>
      <w:r w:rsidRPr="00EB6D7C">
        <w:rPr>
          <w:sz w:val="20"/>
          <w:szCs w:val="20"/>
        </w:rPr>
        <w:t>substances</w:t>
      </w:r>
      <w:proofErr w:type="spellEnd"/>
      <w:r w:rsidRPr="00EB6D7C">
        <w:rPr>
          <w:sz w:val="20"/>
          <w:szCs w:val="20"/>
        </w:rPr>
        <w:t xml:space="preserve"> and </w:t>
      </w:r>
      <w:proofErr w:type="spellStart"/>
      <w:r w:rsidRPr="00EB6D7C">
        <w:rPr>
          <w:sz w:val="20"/>
          <w:szCs w:val="20"/>
        </w:rPr>
        <w:t>processes</w:t>
      </w:r>
      <w:proofErr w:type="spellEnd"/>
      <w:r w:rsidRPr="00EB6D7C">
        <w:rPr>
          <w:sz w:val="20"/>
          <w:szCs w:val="20"/>
        </w:rPr>
        <w:t xml:space="preserve">, </w:t>
      </w:r>
    </w:p>
    <w:p w14:paraId="4F7CD2AE" w14:textId="64C6113E" w:rsidR="00377B4B" w:rsidRPr="00EB6D7C" w:rsidRDefault="00377B4B" w:rsidP="00377B4B">
      <w:pPr>
        <w:pStyle w:val="ListParagraph"/>
        <w:numPr>
          <w:ilvl w:val="0"/>
          <w:numId w:val="4"/>
        </w:numPr>
        <w:spacing w:after="0" w:line="240" w:lineRule="atLeast"/>
        <w:rPr>
          <w:b/>
          <w:sz w:val="20"/>
          <w:szCs w:val="20"/>
          <w:lang w:val="en-US"/>
        </w:rPr>
      </w:pPr>
      <w:r w:rsidRPr="00EB6D7C">
        <w:rPr>
          <w:sz w:val="20"/>
          <w:szCs w:val="20"/>
          <w:lang w:val="en-US"/>
        </w:rPr>
        <w:t xml:space="preserve">New process design involving new substances </w:t>
      </w:r>
    </w:p>
    <w:p w14:paraId="7EECEE10" w14:textId="4206785A" w:rsidR="00377B4B" w:rsidRDefault="00377B4B" w:rsidP="00377B4B">
      <w:pPr>
        <w:rPr>
          <w:i/>
          <w:szCs w:val="20"/>
        </w:rPr>
      </w:pPr>
      <w:r>
        <w:rPr>
          <w:i/>
          <w:szCs w:val="20"/>
        </w:rPr>
        <w:lastRenderedPageBreak/>
        <w:t>Step 4: Monitor effectiveness of control strategies (closing the loop)</w:t>
      </w:r>
    </w:p>
    <w:p w14:paraId="54ECE09F" w14:textId="77777777" w:rsidR="00EB6D7C" w:rsidRDefault="00EB6D7C" w:rsidP="00377B4B">
      <w:pPr>
        <w:rPr>
          <w:szCs w:val="20"/>
        </w:rPr>
      </w:pPr>
    </w:p>
    <w:p w14:paraId="5C308907" w14:textId="09E90C1E" w:rsidR="00377B4B" w:rsidRDefault="00377B4B" w:rsidP="00377B4B">
      <w:pPr>
        <w:rPr>
          <w:szCs w:val="20"/>
        </w:rPr>
      </w:pPr>
      <w:r>
        <w:rPr>
          <w:szCs w:val="20"/>
        </w:rPr>
        <w:t xml:space="preserve">Finally, </w:t>
      </w:r>
      <w:r w:rsidRPr="00EF47C6">
        <w:rPr>
          <w:szCs w:val="20"/>
        </w:rPr>
        <w:t xml:space="preserve">the exposure </w:t>
      </w:r>
      <w:r w:rsidR="00013404">
        <w:rPr>
          <w:szCs w:val="20"/>
        </w:rPr>
        <w:t xml:space="preserve">can be checked </w:t>
      </w:r>
      <w:r w:rsidRPr="00EF47C6">
        <w:rPr>
          <w:szCs w:val="20"/>
        </w:rPr>
        <w:t>quantitatively</w:t>
      </w:r>
      <w:r>
        <w:rPr>
          <w:szCs w:val="20"/>
        </w:rPr>
        <w:t>,</w:t>
      </w:r>
      <w:r w:rsidRPr="00EF47C6">
        <w:rPr>
          <w:szCs w:val="20"/>
        </w:rPr>
        <w:t xml:space="preserve"> to ensure that the containment strategy based on a qualitative exposure risk assessment is carried out properly or to check the </w:t>
      </w:r>
      <w:r>
        <w:rPr>
          <w:szCs w:val="20"/>
        </w:rPr>
        <w:t xml:space="preserve">effectiveness of the </w:t>
      </w:r>
      <w:r w:rsidRPr="00EF47C6">
        <w:rPr>
          <w:szCs w:val="20"/>
        </w:rPr>
        <w:t>control strategies in place</w:t>
      </w:r>
      <w:r>
        <w:rPr>
          <w:szCs w:val="20"/>
        </w:rPr>
        <w:t>.</w:t>
      </w:r>
      <w:r w:rsidR="00013404">
        <w:rPr>
          <w:szCs w:val="20"/>
        </w:rPr>
        <w:t xml:space="preserve"> This is not </w:t>
      </w:r>
      <w:r w:rsidR="00E94D3B">
        <w:rPr>
          <w:szCs w:val="20"/>
        </w:rPr>
        <w:t xml:space="preserve">further elaborated in this guidance. </w:t>
      </w:r>
    </w:p>
    <w:p w14:paraId="5F1EED82" w14:textId="77777777" w:rsidR="00211635" w:rsidRPr="00A8521F" w:rsidRDefault="00211635" w:rsidP="00E56432">
      <w:pPr>
        <w:rPr>
          <w:b/>
          <w:bCs/>
          <w:color w:val="BE0032" w:themeColor="accent6"/>
        </w:rPr>
      </w:pPr>
    </w:p>
    <w:p w14:paraId="6EBBAF07" w14:textId="2D71D7E0" w:rsidR="00935DAE" w:rsidRPr="00A8521F" w:rsidRDefault="00935DAE" w:rsidP="00A8521F">
      <w:pPr>
        <w:pStyle w:val="ListParagraph"/>
        <w:numPr>
          <w:ilvl w:val="1"/>
          <w:numId w:val="8"/>
        </w:numPr>
        <w:rPr>
          <w:b/>
          <w:bCs/>
          <w:color w:val="BE0032" w:themeColor="accent6"/>
        </w:rPr>
      </w:pPr>
      <w:r w:rsidRPr="00A8521F">
        <w:rPr>
          <w:b/>
          <w:bCs/>
          <w:color w:val="BE0032" w:themeColor="accent6"/>
        </w:rPr>
        <w:t>Hazard Assessment</w:t>
      </w:r>
    </w:p>
    <w:p w14:paraId="1249B7E1" w14:textId="458F3683" w:rsidR="00E05EBA" w:rsidRDefault="00E05EBA" w:rsidP="00E05EBA">
      <w:pPr>
        <w:rPr>
          <w:szCs w:val="20"/>
        </w:rPr>
      </w:pPr>
      <w:r>
        <w:rPr>
          <w:szCs w:val="20"/>
        </w:rPr>
        <w:t xml:space="preserve">To establish a proper hazard assessment, the sequence </w:t>
      </w:r>
      <w:r w:rsidRPr="00EF47C6">
        <w:rPr>
          <w:szCs w:val="20"/>
        </w:rPr>
        <w:t>is as follows:</w:t>
      </w:r>
      <w:r w:rsidRPr="00EF47C6">
        <w:rPr>
          <w:szCs w:val="20"/>
        </w:rPr>
        <w:br/>
        <w:t>-  I</w:t>
      </w:r>
      <w:r>
        <w:rPr>
          <w:szCs w:val="20"/>
        </w:rPr>
        <w:t>n case an</w:t>
      </w:r>
      <w:r w:rsidRPr="00EF47C6">
        <w:rPr>
          <w:szCs w:val="20"/>
        </w:rPr>
        <w:t xml:space="preserve"> occupational exposure limit is available refer to section </w:t>
      </w:r>
      <w:r>
        <w:rPr>
          <w:szCs w:val="20"/>
        </w:rPr>
        <w:t>5.</w:t>
      </w:r>
      <w:r w:rsidRPr="00EF47C6">
        <w:rPr>
          <w:szCs w:val="20"/>
        </w:rPr>
        <w:t>1</w:t>
      </w:r>
      <w:r>
        <w:rPr>
          <w:szCs w:val="20"/>
        </w:rPr>
        <w:t>.1</w:t>
      </w:r>
      <w:r w:rsidRPr="00EF47C6">
        <w:rPr>
          <w:szCs w:val="20"/>
        </w:rPr>
        <w:br/>
        <w:t xml:space="preserve">-  </w:t>
      </w:r>
      <w:r>
        <w:rPr>
          <w:szCs w:val="20"/>
        </w:rPr>
        <w:t xml:space="preserve">In case </w:t>
      </w:r>
      <w:r w:rsidRPr="00EF47C6">
        <w:rPr>
          <w:szCs w:val="20"/>
        </w:rPr>
        <w:t>an occupational exposure limit is not available but there is sufficient toxicity data,</w:t>
      </w:r>
      <w:r w:rsidRPr="00EF47C6">
        <w:rPr>
          <w:szCs w:val="20"/>
        </w:rPr>
        <w:br/>
        <w:t xml:space="preserve">   refer to section </w:t>
      </w:r>
      <w:r>
        <w:rPr>
          <w:szCs w:val="20"/>
        </w:rPr>
        <w:t>5</w:t>
      </w:r>
      <w:r w:rsidRPr="00EF47C6">
        <w:rPr>
          <w:szCs w:val="20"/>
        </w:rPr>
        <w:t>.</w:t>
      </w:r>
      <w:r>
        <w:rPr>
          <w:szCs w:val="20"/>
        </w:rPr>
        <w:t>1.</w:t>
      </w:r>
      <w:r w:rsidRPr="00EF47C6">
        <w:rPr>
          <w:szCs w:val="20"/>
        </w:rPr>
        <w:t>2</w:t>
      </w:r>
      <w:r w:rsidRPr="00EF47C6">
        <w:rPr>
          <w:szCs w:val="20"/>
        </w:rPr>
        <w:br/>
        <w:t xml:space="preserve">-  In case of limited or insufficient toxicity data refer to section </w:t>
      </w:r>
      <w:r>
        <w:rPr>
          <w:szCs w:val="20"/>
        </w:rPr>
        <w:t>5</w:t>
      </w:r>
      <w:r w:rsidRPr="00EF47C6">
        <w:rPr>
          <w:szCs w:val="20"/>
        </w:rPr>
        <w:t>.</w:t>
      </w:r>
      <w:r>
        <w:rPr>
          <w:szCs w:val="20"/>
        </w:rPr>
        <w:t>1.</w:t>
      </w:r>
      <w:r w:rsidRPr="00EF47C6">
        <w:rPr>
          <w:szCs w:val="20"/>
        </w:rPr>
        <w:t>3</w:t>
      </w:r>
      <w:r w:rsidRPr="00EF47C6">
        <w:rPr>
          <w:szCs w:val="20"/>
        </w:rPr>
        <w:br/>
        <w:t xml:space="preserve">-  In case of </w:t>
      </w:r>
      <w:r>
        <w:rPr>
          <w:szCs w:val="20"/>
        </w:rPr>
        <w:t xml:space="preserve">analyzing </w:t>
      </w:r>
      <w:r w:rsidRPr="00EF47C6">
        <w:rPr>
          <w:szCs w:val="20"/>
        </w:rPr>
        <w:t xml:space="preserve">mixtures refer to section </w:t>
      </w:r>
      <w:r>
        <w:rPr>
          <w:szCs w:val="20"/>
        </w:rPr>
        <w:t>5</w:t>
      </w:r>
      <w:r w:rsidRPr="00EF47C6">
        <w:rPr>
          <w:szCs w:val="20"/>
        </w:rPr>
        <w:t>.</w:t>
      </w:r>
      <w:r>
        <w:rPr>
          <w:szCs w:val="20"/>
        </w:rPr>
        <w:t>1.</w:t>
      </w:r>
      <w:r w:rsidRPr="00EF47C6">
        <w:rPr>
          <w:szCs w:val="20"/>
        </w:rPr>
        <w:t>4.</w:t>
      </w:r>
    </w:p>
    <w:p w14:paraId="2A4ACA90" w14:textId="77777777" w:rsidR="00E05EBA" w:rsidRDefault="00E05EBA" w:rsidP="00E56432"/>
    <w:p w14:paraId="351332DE" w14:textId="4427B35C" w:rsidR="00E05EBA" w:rsidRPr="00022AA4" w:rsidRDefault="00022AA4" w:rsidP="003062B9">
      <w:pPr>
        <w:ind w:firstLine="306"/>
        <w:rPr>
          <w:b/>
          <w:bCs/>
          <w:color w:val="BE0032" w:themeColor="accent6"/>
        </w:rPr>
      </w:pPr>
      <w:r w:rsidRPr="00022AA4">
        <w:rPr>
          <w:b/>
          <w:bCs/>
          <w:color w:val="BE0032" w:themeColor="accent6"/>
        </w:rPr>
        <w:t xml:space="preserve">5.1.1 In case an </w:t>
      </w:r>
      <w:r w:rsidRPr="00022AA4">
        <w:rPr>
          <w:b/>
          <w:bCs/>
          <w:i/>
          <w:color w:val="BE0032" w:themeColor="accent6"/>
          <w:lang w:val="en-GB"/>
        </w:rPr>
        <w:t>OEL</w:t>
      </w:r>
      <w:r w:rsidRPr="00022AA4">
        <w:rPr>
          <w:b/>
          <w:bCs/>
          <w:color w:val="BE0032" w:themeColor="accent6"/>
          <w:lang w:val="en-GB"/>
        </w:rPr>
        <w:t xml:space="preserve"> or </w:t>
      </w:r>
      <w:r w:rsidRPr="00022AA4">
        <w:rPr>
          <w:b/>
          <w:bCs/>
          <w:i/>
          <w:color w:val="BE0032" w:themeColor="accent6"/>
          <w:lang w:val="en-GB"/>
        </w:rPr>
        <w:t>DNEL</w:t>
      </w:r>
      <w:r w:rsidRPr="00022AA4">
        <w:rPr>
          <w:b/>
          <w:bCs/>
          <w:color w:val="BE0032" w:themeColor="accent6"/>
          <w:lang w:val="en-GB"/>
        </w:rPr>
        <w:t xml:space="preserve"> is available for the substance</w:t>
      </w:r>
    </w:p>
    <w:p w14:paraId="1BADEC19" w14:textId="77777777" w:rsidR="004F0174" w:rsidRDefault="004F0174" w:rsidP="00C2669B">
      <w:pPr>
        <w:rPr>
          <w:szCs w:val="20"/>
        </w:rPr>
      </w:pPr>
    </w:p>
    <w:p w14:paraId="42407244" w14:textId="0DFC1B3F" w:rsidR="00C2669B" w:rsidRDefault="00C2669B" w:rsidP="00C2669B">
      <w:pPr>
        <w:rPr>
          <w:szCs w:val="20"/>
        </w:rPr>
      </w:pPr>
      <w:r w:rsidRPr="00EF47C6">
        <w:rPr>
          <w:szCs w:val="20"/>
        </w:rPr>
        <w:t xml:space="preserve">In </w:t>
      </w:r>
      <w:r>
        <w:rPr>
          <w:szCs w:val="20"/>
        </w:rPr>
        <w:t>the introduction</w:t>
      </w:r>
      <w:r w:rsidRPr="00EF47C6">
        <w:rPr>
          <w:szCs w:val="20"/>
        </w:rPr>
        <w:t xml:space="preserve">, the meaning of </w:t>
      </w:r>
      <w:r w:rsidRPr="00A16A6E">
        <w:rPr>
          <w:i/>
          <w:szCs w:val="20"/>
        </w:rPr>
        <w:t>OEL</w:t>
      </w:r>
      <w:r w:rsidRPr="00EF47C6">
        <w:rPr>
          <w:szCs w:val="20"/>
        </w:rPr>
        <w:t xml:space="preserve"> and </w:t>
      </w:r>
      <w:r w:rsidRPr="00A16A6E">
        <w:rPr>
          <w:i/>
          <w:szCs w:val="20"/>
        </w:rPr>
        <w:t>DNEL</w:t>
      </w:r>
      <w:r w:rsidRPr="00EF47C6">
        <w:rPr>
          <w:szCs w:val="20"/>
        </w:rPr>
        <w:t xml:space="preserve"> </w:t>
      </w:r>
      <w:r>
        <w:rPr>
          <w:szCs w:val="20"/>
        </w:rPr>
        <w:t xml:space="preserve">(or </w:t>
      </w:r>
      <w:r w:rsidRPr="00A16A6E">
        <w:rPr>
          <w:i/>
          <w:szCs w:val="20"/>
        </w:rPr>
        <w:t>DMEL</w:t>
      </w:r>
      <w:r>
        <w:rPr>
          <w:szCs w:val="20"/>
        </w:rPr>
        <w:t xml:space="preserve">) </w:t>
      </w:r>
      <w:r w:rsidRPr="00EF47C6">
        <w:rPr>
          <w:szCs w:val="20"/>
        </w:rPr>
        <w:t xml:space="preserve">has been explained. In general, </w:t>
      </w:r>
      <w:r w:rsidRPr="00A16A6E">
        <w:rPr>
          <w:i/>
          <w:szCs w:val="20"/>
        </w:rPr>
        <w:t>OELs</w:t>
      </w:r>
      <w:r w:rsidRPr="00EF47C6">
        <w:rPr>
          <w:szCs w:val="20"/>
        </w:rPr>
        <w:t xml:space="preserve"> have been established by (inter)national authorities, </w:t>
      </w:r>
      <w:r w:rsidRPr="00A16A6E">
        <w:rPr>
          <w:i/>
          <w:szCs w:val="20"/>
        </w:rPr>
        <w:t>DNELs</w:t>
      </w:r>
      <w:r w:rsidRPr="00EF47C6">
        <w:rPr>
          <w:szCs w:val="20"/>
        </w:rPr>
        <w:t xml:space="preserve"> have been established by Industry</w:t>
      </w:r>
      <w:r>
        <w:rPr>
          <w:szCs w:val="20"/>
        </w:rPr>
        <w:t xml:space="preserve"> (REACH)</w:t>
      </w:r>
      <w:r w:rsidRPr="00EF47C6">
        <w:rPr>
          <w:szCs w:val="20"/>
        </w:rPr>
        <w:t xml:space="preserve">. Due to differences in calculation methods, the </w:t>
      </w:r>
      <w:r w:rsidRPr="00A16A6E">
        <w:rPr>
          <w:i/>
          <w:szCs w:val="20"/>
        </w:rPr>
        <w:t>DNEL</w:t>
      </w:r>
      <w:r w:rsidRPr="00EF47C6">
        <w:rPr>
          <w:szCs w:val="20"/>
        </w:rPr>
        <w:t xml:space="preserve"> may (slightly) differ from the currently existing </w:t>
      </w:r>
      <w:r w:rsidRPr="00A16A6E">
        <w:rPr>
          <w:i/>
          <w:szCs w:val="20"/>
        </w:rPr>
        <w:t>OEL</w:t>
      </w:r>
      <w:r w:rsidRPr="00EF47C6">
        <w:rPr>
          <w:szCs w:val="20"/>
        </w:rPr>
        <w:t xml:space="preserve"> for those substances for which an </w:t>
      </w:r>
      <w:r w:rsidRPr="00A16A6E">
        <w:rPr>
          <w:i/>
          <w:szCs w:val="20"/>
        </w:rPr>
        <w:t>OEL</w:t>
      </w:r>
      <w:r w:rsidRPr="00EF47C6">
        <w:rPr>
          <w:szCs w:val="20"/>
        </w:rPr>
        <w:t xml:space="preserve"> has been established. In addition, the </w:t>
      </w:r>
      <w:r w:rsidRPr="00A16A6E">
        <w:rPr>
          <w:i/>
          <w:szCs w:val="20"/>
        </w:rPr>
        <w:t>OEL</w:t>
      </w:r>
      <w:r w:rsidRPr="00EF47C6">
        <w:rPr>
          <w:szCs w:val="20"/>
        </w:rPr>
        <w:t xml:space="preserve"> may also differ in various countries.</w:t>
      </w:r>
    </w:p>
    <w:p w14:paraId="3D6C822E" w14:textId="77777777" w:rsidR="00C2669B" w:rsidRPr="00EF47C6" w:rsidRDefault="00C2669B" w:rsidP="00C2669B">
      <w:pPr>
        <w:rPr>
          <w:szCs w:val="20"/>
        </w:rPr>
      </w:pPr>
    </w:p>
    <w:p w14:paraId="06CAF2A2" w14:textId="1765EBD6" w:rsidR="00C2669B" w:rsidRDefault="00C2669B" w:rsidP="00C2669B">
      <w:pPr>
        <w:rPr>
          <w:szCs w:val="20"/>
        </w:rPr>
      </w:pPr>
      <w:r w:rsidRPr="00EF47C6">
        <w:rPr>
          <w:szCs w:val="20"/>
        </w:rPr>
        <w:t>For those substances for which a well</w:t>
      </w:r>
      <w:r w:rsidR="00B427BC">
        <w:rPr>
          <w:szCs w:val="20"/>
        </w:rPr>
        <w:t>-</w:t>
      </w:r>
      <w:r w:rsidRPr="00EF47C6">
        <w:rPr>
          <w:szCs w:val="20"/>
        </w:rPr>
        <w:t xml:space="preserve">documented </w:t>
      </w:r>
      <w:r w:rsidRPr="00A16A6E">
        <w:rPr>
          <w:i/>
          <w:szCs w:val="20"/>
        </w:rPr>
        <w:t>OEL</w:t>
      </w:r>
      <w:r w:rsidRPr="00EF47C6">
        <w:rPr>
          <w:szCs w:val="20"/>
        </w:rPr>
        <w:t xml:space="preserve"> or </w:t>
      </w:r>
      <w:r w:rsidRPr="00A16A6E">
        <w:rPr>
          <w:i/>
          <w:szCs w:val="20"/>
        </w:rPr>
        <w:t>DNEL</w:t>
      </w:r>
      <w:r>
        <w:rPr>
          <w:szCs w:val="20"/>
        </w:rPr>
        <w:t>/</w:t>
      </w:r>
      <w:r w:rsidRPr="00A16A6E">
        <w:rPr>
          <w:i/>
          <w:szCs w:val="20"/>
        </w:rPr>
        <w:t>DMEL</w:t>
      </w:r>
      <w:r w:rsidRPr="00EF47C6">
        <w:rPr>
          <w:szCs w:val="20"/>
        </w:rPr>
        <w:t xml:space="preserve"> is available, the corresponding Hazard Class </w:t>
      </w:r>
      <w:r>
        <w:rPr>
          <w:szCs w:val="20"/>
        </w:rPr>
        <w:t>(</w:t>
      </w:r>
      <w:r w:rsidRPr="00A16A6E">
        <w:rPr>
          <w:i/>
          <w:szCs w:val="20"/>
        </w:rPr>
        <w:t>HC</w:t>
      </w:r>
      <w:r>
        <w:rPr>
          <w:szCs w:val="20"/>
        </w:rPr>
        <w:t xml:space="preserve">) </w:t>
      </w:r>
      <w:r w:rsidRPr="00EF47C6">
        <w:rPr>
          <w:szCs w:val="20"/>
        </w:rPr>
        <w:t xml:space="preserve">can be found in the Table below (Table 1). For a dust/solid/powder the values are indicated in </w:t>
      </w:r>
      <w:r w:rsidRPr="00A16A6E">
        <w:rPr>
          <w:i/>
          <w:szCs w:val="20"/>
        </w:rPr>
        <w:t>mg/m3</w:t>
      </w:r>
      <w:r w:rsidRPr="00EF47C6">
        <w:rPr>
          <w:szCs w:val="20"/>
        </w:rPr>
        <w:t xml:space="preserve">. For gases the values are indicated in </w:t>
      </w:r>
      <w:r w:rsidRPr="00A16A6E">
        <w:rPr>
          <w:i/>
          <w:szCs w:val="20"/>
        </w:rPr>
        <w:t>ppm</w:t>
      </w:r>
      <w:r w:rsidRPr="00EF47C6">
        <w:rPr>
          <w:szCs w:val="20"/>
        </w:rPr>
        <w:t xml:space="preserve">. In case of a liquid, please consider whether the substance should be categorized as a wet aerosol due to (very) low volatility (values in </w:t>
      </w:r>
      <w:r w:rsidRPr="00A16A6E">
        <w:rPr>
          <w:i/>
          <w:szCs w:val="20"/>
        </w:rPr>
        <w:t>mg/m3</w:t>
      </w:r>
      <w:r w:rsidRPr="00EF47C6">
        <w:rPr>
          <w:szCs w:val="20"/>
        </w:rPr>
        <w:t xml:space="preserve">) or as a vapor (gas) in case of high or medium volatility (values in </w:t>
      </w:r>
      <w:r w:rsidRPr="00A16A6E">
        <w:rPr>
          <w:i/>
          <w:szCs w:val="20"/>
        </w:rPr>
        <w:t>ppm</w:t>
      </w:r>
      <w:r w:rsidRPr="00EF47C6">
        <w:rPr>
          <w:szCs w:val="20"/>
        </w:rPr>
        <w:t xml:space="preserve">). Please refer for volatility to Table </w:t>
      </w:r>
      <w:r>
        <w:rPr>
          <w:szCs w:val="20"/>
        </w:rPr>
        <w:t>2</w:t>
      </w:r>
      <w:r w:rsidRPr="00EF47C6">
        <w:rPr>
          <w:szCs w:val="20"/>
        </w:rPr>
        <w:t xml:space="preserve"> and Figure 2.</w:t>
      </w:r>
    </w:p>
    <w:p w14:paraId="32CAF51D" w14:textId="77777777" w:rsidR="00C2669B" w:rsidRPr="00EF47C6" w:rsidRDefault="00C2669B" w:rsidP="00C2669B">
      <w:pPr>
        <w:rPr>
          <w:szCs w:val="20"/>
        </w:rPr>
      </w:pPr>
    </w:p>
    <w:p w14:paraId="2F2A1F38" w14:textId="77777777" w:rsidR="00C2669B" w:rsidRPr="00EF47C6" w:rsidRDefault="00C2669B" w:rsidP="00C2669B">
      <w:pPr>
        <w:rPr>
          <w:szCs w:val="20"/>
        </w:rPr>
      </w:pPr>
      <w:r w:rsidRPr="00EF47C6">
        <w:rPr>
          <w:szCs w:val="20"/>
        </w:rPr>
        <w:t>For liquids(vapors)/gases: the corresponding value in mg/m3 can be calculated as follows:</w:t>
      </w:r>
    </w:p>
    <w:p w14:paraId="7DFC7E55" w14:textId="77777777" w:rsidR="00C2669B" w:rsidRPr="00EF47C6" w:rsidRDefault="00C2669B" w:rsidP="00C2669B">
      <w:pPr>
        <w:rPr>
          <w:szCs w:val="20"/>
        </w:rPr>
      </w:pPr>
    </w:p>
    <w:p w14:paraId="5A877EA9" w14:textId="77777777" w:rsidR="00C2669B" w:rsidRPr="00EF47C6" w:rsidRDefault="00C2669B" w:rsidP="00C2669B">
      <w:pPr>
        <w:rPr>
          <w:szCs w:val="20"/>
        </w:rPr>
      </w:pPr>
      <w:r w:rsidRPr="00EF47C6">
        <w:rPr>
          <w:szCs w:val="20"/>
        </w:rPr>
        <w:t xml:space="preserve">1 </w:t>
      </w:r>
      <w:r w:rsidRPr="00A16A6E">
        <w:rPr>
          <w:i/>
          <w:szCs w:val="20"/>
        </w:rPr>
        <w:t>ppm</w:t>
      </w:r>
      <w:r w:rsidRPr="00EF47C6">
        <w:rPr>
          <w:szCs w:val="20"/>
        </w:rPr>
        <w:t xml:space="preserve"> = </w:t>
      </w:r>
      <w:r w:rsidRPr="00A16A6E">
        <w:rPr>
          <w:i/>
          <w:szCs w:val="20"/>
        </w:rPr>
        <w:t>MW</w:t>
      </w:r>
      <w:r w:rsidRPr="00EF47C6">
        <w:rPr>
          <w:szCs w:val="20"/>
        </w:rPr>
        <w:t xml:space="preserve">/24.0 </w:t>
      </w:r>
      <w:r w:rsidRPr="00A16A6E">
        <w:rPr>
          <w:i/>
          <w:szCs w:val="20"/>
        </w:rPr>
        <w:t>mg/m3</w:t>
      </w:r>
      <w:r w:rsidRPr="00EF47C6">
        <w:rPr>
          <w:szCs w:val="20"/>
        </w:rPr>
        <w:t xml:space="preserve"> (at 20</w:t>
      </w:r>
      <w:r w:rsidRPr="00EF47C6">
        <w:rPr>
          <w:rFonts w:cs="Arial"/>
          <w:szCs w:val="20"/>
        </w:rPr>
        <w:t>º</w:t>
      </w:r>
      <w:r w:rsidRPr="00EF47C6">
        <w:rPr>
          <w:szCs w:val="20"/>
        </w:rPr>
        <w:t xml:space="preserve">C),        </w:t>
      </w:r>
      <w:r w:rsidRPr="00A16A6E">
        <w:rPr>
          <w:i/>
          <w:szCs w:val="20"/>
        </w:rPr>
        <w:t>MW</w:t>
      </w:r>
      <w:r w:rsidRPr="00EF47C6">
        <w:rPr>
          <w:szCs w:val="20"/>
        </w:rPr>
        <w:t xml:space="preserve"> = molecular weight.</w:t>
      </w:r>
    </w:p>
    <w:p w14:paraId="1B12F5EF" w14:textId="77777777" w:rsidR="00C2669B" w:rsidRPr="00EF47C6" w:rsidRDefault="00C2669B" w:rsidP="00C2669B">
      <w:pPr>
        <w:rPr>
          <w:szCs w:val="20"/>
        </w:rPr>
      </w:pPr>
    </w:p>
    <w:p w14:paraId="417191D0" w14:textId="44F7032C" w:rsidR="00C2669B" w:rsidRPr="00EF47C6" w:rsidRDefault="00C2669B" w:rsidP="00C2669B">
      <w:pPr>
        <w:rPr>
          <w:szCs w:val="20"/>
        </w:rPr>
      </w:pPr>
      <w:r w:rsidRPr="00EF47C6">
        <w:rPr>
          <w:szCs w:val="20"/>
        </w:rPr>
        <w:t xml:space="preserve">Only substances with </w:t>
      </w:r>
      <w:r w:rsidR="00621B7E">
        <w:rPr>
          <w:szCs w:val="20"/>
        </w:rPr>
        <w:t xml:space="preserve">medium or </w:t>
      </w:r>
      <w:r w:rsidRPr="00EF47C6">
        <w:rPr>
          <w:szCs w:val="20"/>
        </w:rPr>
        <w:t xml:space="preserve">high volatility (see Table </w:t>
      </w:r>
      <w:r>
        <w:rPr>
          <w:szCs w:val="20"/>
        </w:rPr>
        <w:t>2</w:t>
      </w:r>
      <w:r w:rsidRPr="00EF47C6">
        <w:rPr>
          <w:szCs w:val="20"/>
        </w:rPr>
        <w:t xml:space="preserve"> and Figure 2) belong to this category. Those with </w:t>
      </w:r>
      <w:r w:rsidR="00621B7E">
        <w:rPr>
          <w:szCs w:val="20"/>
        </w:rPr>
        <w:t xml:space="preserve">(very) </w:t>
      </w:r>
      <w:r w:rsidRPr="00EF47C6">
        <w:rPr>
          <w:szCs w:val="20"/>
        </w:rPr>
        <w:t xml:space="preserve">low or non-volatility belong to the wet aerosol category and their </w:t>
      </w:r>
      <w:r w:rsidRPr="00A16A6E">
        <w:rPr>
          <w:i/>
          <w:szCs w:val="20"/>
        </w:rPr>
        <w:t>OEB</w:t>
      </w:r>
      <w:r w:rsidRPr="00EF47C6">
        <w:rPr>
          <w:szCs w:val="20"/>
        </w:rPr>
        <w:t xml:space="preserve"> values are established in </w:t>
      </w:r>
      <w:r w:rsidRPr="00A16A6E">
        <w:rPr>
          <w:i/>
          <w:szCs w:val="20"/>
        </w:rPr>
        <w:t>mg/m3</w:t>
      </w:r>
      <w:r w:rsidRPr="00EF47C6">
        <w:rPr>
          <w:szCs w:val="20"/>
        </w:rPr>
        <w:t>. In general, these substances are only airborne following aerosolization.</w:t>
      </w:r>
    </w:p>
    <w:p w14:paraId="3CF3B70C" w14:textId="77777777" w:rsidR="00C2669B" w:rsidRPr="00EF47C6" w:rsidRDefault="00C2669B" w:rsidP="00C2669B">
      <w:pPr>
        <w:rPr>
          <w:szCs w:val="20"/>
        </w:rPr>
      </w:pPr>
    </w:p>
    <w:p w14:paraId="6CC22312" w14:textId="14830FB7" w:rsidR="00C2669B" w:rsidRDefault="00C2669B" w:rsidP="00C2669B">
      <w:pPr>
        <w:rPr>
          <w:szCs w:val="20"/>
        </w:rPr>
      </w:pPr>
      <w:r w:rsidRPr="00EF47C6">
        <w:rPr>
          <w:szCs w:val="20"/>
        </w:rPr>
        <w:t>Please note that on Material Safety Data Sheets (</w:t>
      </w:r>
      <w:r w:rsidRPr="00A16A6E">
        <w:rPr>
          <w:i/>
          <w:szCs w:val="20"/>
        </w:rPr>
        <w:t>MSDS</w:t>
      </w:r>
      <w:r w:rsidRPr="00EF47C6">
        <w:rPr>
          <w:szCs w:val="20"/>
        </w:rPr>
        <w:t xml:space="preserve">) for many substances especially for dusts/solids/powders (dry aerosols), the ‘general’ inert dust limits are used. In many countries these have been set at 10 mg/m3 for total (inhalable) dust and </w:t>
      </w:r>
      <w:r w:rsidR="008F6D2A">
        <w:rPr>
          <w:szCs w:val="20"/>
        </w:rPr>
        <w:t>3-</w:t>
      </w:r>
      <w:r w:rsidRPr="00EF47C6">
        <w:rPr>
          <w:szCs w:val="20"/>
        </w:rPr>
        <w:t xml:space="preserve">5 mg/m3 for respirable dust. Inhalable dust (particles varying from ca. 10-100 micron aerodynamic size) consists of particles that can enter the nose and the main bronchi but these particles </w:t>
      </w:r>
      <w:r>
        <w:rPr>
          <w:szCs w:val="20"/>
        </w:rPr>
        <w:t xml:space="preserve">generally </w:t>
      </w:r>
      <w:r w:rsidRPr="00EF47C6">
        <w:rPr>
          <w:szCs w:val="20"/>
        </w:rPr>
        <w:t xml:space="preserve">do not reach the </w:t>
      </w:r>
      <w:r>
        <w:rPr>
          <w:szCs w:val="20"/>
        </w:rPr>
        <w:t xml:space="preserve">lung </w:t>
      </w:r>
      <w:r w:rsidRPr="00EF47C6">
        <w:rPr>
          <w:szCs w:val="20"/>
        </w:rPr>
        <w:t xml:space="preserve">alveoli; respirable dust (particles up to 10 micron aerodynamic size) consists of particles that at least partly can reach the lung alveoli. Therefore, if the material is a dust, solid or powder with an indicated </w:t>
      </w:r>
      <w:r w:rsidRPr="00A16A6E">
        <w:rPr>
          <w:i/>
          <w:szCs w:val="20"/>
        </w:rPr>
        <w:t>OEL</w:t>
      </w:r>
      <w:r w:rsidRPr="00EF47C6">
        <w:rPr>
          <w:szCs w:val="20"/>
        </w:rPr>
        <w:t xml:space="preserve"> of 10 or </w:t>
      </w:r>
      <w:r w:rsidR="000E5683">
        <w:rPr>
          <w:szCs w:val="20"/>
        </w:rPr>
        <w:t>3-</w:t>
      </w:r>
      <w:r w:rsidRPr="00EF47C6">
        <w:rPr>
          <w:szCs w:val="20"/>
        </w:rPr>
        <w:t>5 mg/m3 respectively, it should be concluded in most cases that this limit is just an estimate and not based on a large set of toxicological data. In such a case</w:t>
      </w:r>
      <w:r w:rsidR="000E5683">
        <w:rPr>
          <w:szCs w:val="20"/>
        </w:rPr>
        <w:t xml:space="preserve">, </w:t>
      </w:r>
      <w:r w:rsidRPr="00EF47C6">
        <w:rPr>
          <w:szCs w:val="20"/>
        </w:rPr>
        <w:t xml:space="preserve">a judgment should be made </w:t>
      </w:r>
      <w:r>
        <w:rPr>
          <w:szCs w:val="20"/>
        </w:rPr>
        <w:t xml:space="preserve">based </w:t>
      </w:r>
      <w:r w:rsidRPr="00EF47C6">
        <w:rPr>
          <w:szCs w:val="20"/>
        </w:rPr>
        <w:t xml:space="preserve">on the existing data (see section </w:t>
      </w:r>
      <w:r w:rsidRPr="00C93AA4">
        <w:rPr>
          <w:szCs w:val="20"/>
        </w:rPr>
        <w:t>5.1.</w:t>
      </w:r>
      <w:r w:rsidRPr="00B96279">
        <w:rPr>
          <w:szCs w:val="20"/>
        </w:rPr>
        <w:t>3</w:t>
      </w:r>
      <w:r w:rsidRPr="00C93AA4">
        <w:rPr>
          <w:szCs w:val="20"/>
        </w:rPr>
        <w:t>).</w:t>
      </w:r>
    </w:p>
    <w:p w14:paraId="755FC279" w14:textId="77777777" w:rsidR="00E05EBA" w:rsidRDefault="00E05EBA" w:rsidP="00E56432"/>
    <w:p w14:paraId="6AD5978F" w14:textId="77777777" w:rsidR="00C2669B" w:rsidRDefault="00C2669B" w:rsidP="00E56432"/>
    <w:p w14:paraId="059D90ED" w14:textId="77777777" w:rsidR="007153F0" w:rsidRDefault="007153F0" w:rsidP="007153F0">
      <w:pPr>
        <w:spacing w:line="240" w:lineRule="auto"/>
        <w:ind w:left="0"/>
        <w:rPr>
          <w:szCs w:val="20"/>
        </w:rPr>
      </w:pPr>
      <w:r w:rsidRPr="00EF47C6">
        <w:rPr>
          <w:szCs w:val="20"/>
        </w:rPr>
        <w:t xml:space="preserve">Table 1 – Hazard </w:t>
      </w:r>
      <w:r>
        <w:rPr>
          <w:szCs w:val="20"/>
        </w:rPr>
        <w:t>c</w:t>
      </w:r>
      <w:r w:rsidRPr="00EF47C6">
        <w:rPr>
          <w:szCs w:val="20"/>
        </w:rPr>
        <w:t xml:space="preserve">lasses </w:t>
      </w:r>
      <w:r>
        <w:rPr>
          <w:szCs w:val="20"/>
        </w:rPr>
        <w:t>(</w:t>
      </w:r>
      <w:r w:rsidRPr="00A16A6E">
        <w:rPr>
          <w:i/>
          <w:szCs w:val="20"/>
        </w:rPr>
        <w:t>HC</w:t>
      </w:r>
      <w:r>
        <w:rPr>
          <w:szCs w:val="20"/>
        </w:rPr>
        <w:t xml:space="preserve">) </w:t>
      </w:r>
      <w:r w:rsidRPr="00EF47C6">
        <w:rPr>
          <w:szCs w:val="20"/>
        </w:rPr>
        <w:t xml:space="preserve">and corresponding </w:t>
      </w:r>
      <w:r>
        <w:rPr>
          <w:szCs w:val="20"/>
        </w:rPr>
        <w:t>o</w:t>
      </w:r>
      <w:r w:rsidRPr="00EF47C6">
        <w:rPr>
          <w:szCs w:val="20"/>
        </w:rPr>
        <w:t xml:space="preserve">ccupational </w:t>
      </w:r>
      <w:r>
        <w:rPr>
          <w:szCs w:val="20"/>
        </w:rPr>
        <w:t>e</w:t>
      </w:r>
      <w:r w:rsidRPr="00EF47C6">
        <w:rPr>
          <w:szCs w:val="20"/>
        </w:rPr>
        <w:t xml:space="preserve">xposure </w:t>
      </w:r>
      <w:r>
        <w:rPr>
          <w:szCs w:val="20"/>
        </w:rPr>
        <w:t>b</w:t>
      </w:r>
      <w:r w:rsidRPr="00EF47C6">
        <w:rPr>
          <w:szCs w:val="20"/>
        </w:rPr>
        <w:t>ands</w:t>
      </w:r>
      <w:r>
        <w:rPr>
          <w:szCs w:val="20"/>
        </w:rPr>
        <w:t xml:space="preserve"> (</w:t>
      </w:r>
      <w:r w:rsidRPr="00A16A6E">
        <w:rPr>
          <w:i/>
          <w:szCs w:val="20"/>
        </w:rPr>
        <w:t>OEB</w:t>
      </w:r>
      <w:r>
        <w:rPr>
          <w:szCs w:val="20"/>
        </w:rPr>
        <w:t>)</w:t>
      </w:r>
    </w:p>
    <w:p w14:paraId="08CD9789" w14:textId="77777777" w:rsidR="007153F0" w:rsidRDefault="007153F0" w:rsidP="007153F0">
      <w:pPr>
        <w:ind w:left="0"/>
        <w:rPr>
          <w:noProof/>
          <w:szCs w:val="20"/>
        </w:rPr>
      </w:pPr>
    </w:p>
    <w:tbl>
      <w:tblPr>
        <w:tblStyle w:val="TableGrid"/>
        <w:tblW w:w="9625" w:type="dxa"/>
        <w:tblLayout w:type="fixed"/>
        <w:tblLook w:val="04A0" w:firstRow="1" w:lastRow="0" w:firstColumn="1" w:lastColumn="0" w:noHBand="0" w:noVBand="1"/>
      </w:tblPr>
      <w:tblGrid>
        <w:gridCol w:w="625"/>
        <w:gridCol w:w="1610"/>
        <w:gridCol w:w="1630"/>
        <w:gridCol w:w="1710"/>
        <w:gridCol w:w="4050"/>
      </w:tblGrid>
      <w:tr w:rsidR="00732D86" w:rsidRPr="00FE0C89" w14:paraId="1CC8771F" w14:textId="77777777" w:rsidTr="004C18DF">
        <w:tc>
          <w:tcPr>
            <w:tcW w:w="625" w:type="dxa"/>
          </w:tcPr>
          <w:p w14:paraId="523B2887" w14:textId="77777777" w:rsidR="00732D86" w:rsidRPr="00443DE5" w:rsidRDefault="00732D86" w:rsidP="000B7424">
            <w:pPr>
              <w:ind w:left="0"/>
              <w:rPr>
                <w:szCs w:val="20"/>
              </w:rPr>
            </w:pPr>
            <w:r w:rsidRPr="00443DE5">
              <w:rPr>
                <w:szCs w:val="20"/>
              </w:rPr>
              <w:t>H</w:t>
            </w:r>
            <w:r>
              <w:rPr>
                <w:szCs w:val="20"/>
              </w:rPr>
              <w:t>C</w:t>
            </w:r>
          </w:p>
        </w:tc>
        <w:tc>
          <w:tcPr>
            <w:tcW w:w="1610" w:type="dxa"/>
          </w:tcPr>
          <w:p w14:paraId="428EA101" w14:textId="77777777" w:rsidR="00732D86" w:rsidRPr="00A16A6E" w:rsidRDefault="00732D86" w:rsidP="000B7424">
            <w:pPr>
              <w:ind w:left="0"/>
              <w:rPr>
                <w:i/>
                <w:szCs w:val="20"/>
              </w:rPr>
            </w:pPr>
            <w:r w:rsidRPr="00A16A6E">
              <w:rPr>
                <w:i/>
                <w:szCs w:val="20"/>
              </w:rPr>
              <w:t>OEB</w:t>
            </w:r>
          </w:p>
          <w:p w14:paraId="74C374A8" w14:textId="642F25C5" w:rsidR="00732D86" w:rsidRPr="000409F5" w:rsidRDefault="00732D86" w:rsidP="000B7424">
            <w:pPr>
              <w:ind w:left="0"/>
              <w:rPr>
                <w:szCs w:val="20"/>
              </w:rPr>
            </w:pPr>
            <w:r w:rsidRPr="000409F5">
              <w:rPr>
                <w:szCs w:val="20"/>
              </w:rPr>
              <w:t>dust/solid/ powder/</w:t>
            </w:r>
            <w:r w:rsidR="007773FC">
              <w:rPr>
                <w:szCs w:val="20"/>
              </w:rPr>
              <w:t xml:space="preserve">(very) </w:t>
            </w:r>
            <w:r>
              <w:rPr>
                <w:szCs w:val="20"/>
              </w:rPr>
              <w:t xml:space="preserve">low, </w:t>
            </w:r>
            <w:r w:rsidRPr="000409F5">
              <w:rPr>
                <w:szCs w:val="20"/>
              </w:rPr>
              <w:t xml:space="preserve">non-volatile liquid </w:t>
            </w:r>
          </w:p>
          <w:p w14:paraId="095F544F" w14:textId="77777777" w:rsidR="00732D86" w:rsidRPr="00A16A6E" w:rsidRDefault="00732D86" w:rsidP="000B7424">
            <w:pPr>
              <w:ind w:left="0"/>
              <w:rPr>
                <w:i/>
                <w:szCs w:val="20"/>
              </w:rPr>
            </w:pPr>
            <w:r w:rsidRPr="00A16A6E">
              <w:rPr>
                <w:i/>
                <w:szCs w:val="20"/>
              </w:rPr>
              <w:t>(mg/m3</w:t>
            </w:r>
          </w:p>
        </w:tc>
        <w:tc>
          <w:tcPr>
            <w:tcW w:w="1630" w:type="dxa"/>
          </w:tcPr>
          <w:p w14:paraId="2932172B" w14:textId="77777777" w:rsidR="00732D86" w:rsidRPr="00A16A6E" w:rsidRDefault="00732D86" w:rsidP="000B7424">
            <w:pPr>
              <w:ind w:left="0"/>
              <w:rPr>
                <w:i/>
                <w:szCs w:val="20"/>
              </w:rPr>
            </w:pPr>
            <w:r w:rsidRPr="00A16A6E">
              <w:rPr>
                <w:i/>
                <w:szCs w:val="20"/>
              </w:rPr>
              <w:t>OEB</w:t>
            </w:r>
          </w:p>
          <w:p w14:paraId="01AF9681" w14:textId="77777777" w:rsidR="00732D86" w:rsidRDefault="00732D86" w:rsidP="000B7424">
            <w:pPr>
              <w:ind w:left="0"/>
              <w:rPr>
                <w:szCs w:val="20"/>
              </w:rPr>
            </w:pPr>
            <w:r>
              <w:rPr>
                <w:szCs w:val="20"/>
              </w:rPr>
              <w:t xml:space="preserve">medium/ high volatile </w:t>
            </w:r>
            <w:r w:rsidRPr="00FE0C89">
              <w:rPr>
                <w:szCs w:val="20"/>
              </w:rPr>
              <w:t>liquids (vapors)/ gases</w:t>
            </w:r>
            <w:r>
              <w:rPr>
                <w:szCs w:val="20"/>
              </w:rPr>
              <w:t xml:space="preserve"> </w:t>
            </w:r>
            <w:r w:rsidRPr="00FE0C89">
              <w:rPr>
                <w:szCs w:val="20"/>
              </w:rPr>
              <w:t>(</w:t>
            </w:r>
            <w:r w:rsidRPr="00A16A6E">
              <w:rPr>
                <w:i/>
                <w:szCs w:val="20"/>
              </w:rPr>
              <w:t>ppm</w:t>
            </w:r>
            <w:r w:rsidRPr="00FE0C89">
              <w:rPr>
                <w:szCs w:val="20"/>
              </w:rPr>
              <w:t>)</w:t>
            </w:r>
            <w:r>
              <w:rPr>
                <w:szCs w:val="20"/>
              </w:rPr>
              <w:t xml:space="preserve"> </w:t>
            </w:r>
          </w:p>
          <w:p w14:paraId="482D8A16" w14:textId="0103E4EF" w:rsidR="00732D86" w:rsidRPr="00B70DA9" w:rsidRDefault="00732D86" w:rsidP="000B7424">
            <w:pPr>
              <w:ind w:left="0"/>
              <w:rPr>
                <w:i/>
                <w:szCs w:val="20"/>
              </w:rPr>
            </w:pPr>
            <w:r w:rsidRPr="00B70DA9">
              <w:rPr>
                <w:i/>
                <w:szCs w:val="20"/>
              </w:rPr>
              <w:t xml:space="preserve">Note </w:t>
            </w:r>
            <w:r w:rsidR="006617EF">
              <w:rPr>
                <w:i/>
                <w:szCs w:val="20"/>
              </w:rPr>
              <w:t>1</w:t>
            </w:r>
            <w:r w:rsidRPr="00B70DA9">
              <w:rPr>
                <w:i/>
                <w:szCs w:val="20"/>
              </w:rPr>
              <w:t xml:space="preserve"> </w:t>
            </w:r>
          </w:p>
        </w:tc>
        <w:tc>
          <w:tcPr>
            <w:tcW w:w="1710" w:type="dxa"/>
          </w:tcPr>
          <w:p w14:paraId="7A87AEC6" w14:textId="77777777" w:rsidR="006617EF" w:rsidRDefault="00732D86" w:rsidP="000B7424">
            <w:pPr>
              <w:ind w:left="0"/>
              <w:rPr>
                <w:szCs w:val="20"/>
              </w:rPr>
            </w:pPr>
            <w:r w:rsidRPr="00FE0C89">
              <w:rPr>
                <w:szCs w:val="20"/>
              </w:rPr>
              <w:t>Hazard statements</w:t>
            </w:r>
            <w:r>
              <w:rPr>
                <w:szCs w:val="20"/>
              </w:rPr>
              <w:t xml:space="preserve"> </w:t>
            </w:r>
          </w:p>
          <w:p w14:paraId="4613F5BC" w14:textId="753404D8" w:rsidR="00732D86" w:rsidRPr="00FE0C89" w:rsidRDefault="00732D86" w:rsidP="000B7424">
            <w:pPr>
              <w:ind w:left="0"/>
              <w:rPr>
                <w:szCs w:val="20"/>
              </w:rPr>
            </w:pPr>
            <w:r w:rsidRPr="00B70DA9">
              <w:rPr>
                <w:i/>
                <w:szCs w:val="20"/>
              </w:rPr>
              <w:t xml:space="preserve">Note </w:t>
            </w:r>
            <w:r w:rsidR="006617EF">
              <w:rPr>
                <w:i/>
                <w:szCs w:val="20"/>
              </w:rPr>
              <w:t>2</w:t>
            </w:r>
          </w:p>
        </w:tc>
        <w:tc>
          <w:tcPr>
            <w:tcW w:w="4050" w:type="dxa"/>
          </w:tcPr>
          <w:p w14:paraId="4055DDBE" w14:textId="77777777" w:rsidR="00732D86" w:rsidRDefault="00732D86" w:rsidP="000B7424">
            <w:pPr>
              <w:ind w:left="0"/>
              <w:rPr>
                <w:szCs w:val="20"/>
              </w:rPr>
            </w:pPr>
            <w:r w:rsidRPr="00FE0C89">
              <w:rPr>
                <w:szCs w:val="20"/>
              </w:rPr>
              <w:t xml:space="preserve">Remarks </w:t>
            </w:r>
          </w:p>
          <w:p w14:paraId="06C7099D" w14:textId="2184206D" w:rsidR="00612236" w:rsidRPr="00612236" w:rsidRDefault="00612236" w:rsidP="000B7424">
            <w:pPr>
              <w:ind w:left="0"/>
              <w:rPr>
                <w:i/>
                <w:iCs/>
                <w:szCs w:val="20"/>
              </w:rPr>
            </w:pPr>
            <w:r w:rsidRPr="00612236">
              <w:rPr>
                <w:i/>
                <w:iCs/>
                <w:szCs w:val="20"/>
              </w:rPr>
              <w:t>Note 3</w:t>
            </w:r>
          </w:p>
        </w:tc>
      </w:tr>
      <w:tr w:rsidR="00732D86" w:rsidRPr="00FE0C89" w14:paraId="7B6068C3" w14:textId="77777777" w:rsidTr="004C18DF">
        <w:tc>
          <w:tcPr>
            <w:tcW w:w="625" w:type="dxa"/>
          </w:tcPr>
          <w:p w14:paraId="518EA4BF" w14:textId="77777777" w:rsidR="00732D86" w:rsidRPr="00FE0C89" w:rsidRDefault="00732D86" w:rsidP="000B7424">
            <w:pPr>
              <w:ind w:left="0"/>
              <w:rPr>
                <w:szCs w:val="20"/>
              </w:rPr>
            </w:pPr>
            <w:r w:rsidRPr="00FE0C89">
              <w:rPr>
                <w:szCs w:val="20"/>
              </w:rPr>
              <w:t>1</w:t>
            </w:r>
          </w:p>
        </w:tc>
        <w:tc>
          <w:tcPr>
            <w:tcW w:w="1610" w:type="dxa"/>
          </w:tcPr>
          <w:p w14:paraId="68530DF9" w14:textId="77777777" w:rsidR="00732D86" w:rsidRPr="00FE0C89" w:rsidRDefault="00732D86" w:rsidP="000B7424">
            <w:pPr>
              <w:ind w:left="0"/>
              <w:rPr>
                <w:szCs w:val="20"/>
              </w:rPr>
            </w:pPr>
            <w:r w:rsidRPr="00FE0C89">
              <w:rPr>
                <w:rFonts w:cs="Arial"/>
                <w:szCs w:val="20"/>
              </w:rPr>
              <w:t>&gt;</w:t>
            </w:r>
            <w:r w:rsidRPr="00FE0C89">
              <w:rPr>
                <w:szCs w:val="20"/>
              </w:rPr>
              <w:t>1</w:t>
            </w:r>
          </w:p>
        </w:tc>
        <w:tc>
          <w:tcPr>
            <w:tcW w:w="1630" w:type="dxa"/>
          </w:tcPr>
          <w:p w14:paraId="554BFA73" w14:textId="77777777" w:rsidR="00732D86" w:rsidRPr="00FE0C89" w:rsidRDefault="00732D86" w:rsidP="000B7424">
            <w:pPr>
              <w:ind w:left="0"/>
              <w:rPr>
                <w:szCs w:val="20"/>
              </w:rPr>
            </w:pPr>
            <w:r w:rsidRPr="00FE0C89">
              <w:rPr>
                <w:szCs w:val="20"/>
              </w:rPr>
              <w:t xml:space="preserve">&gt;50 </w:t>
            </w:r>
          </w:p>
        </w:tc>
        <w:tc>
          <w:tcPr>
            <w:tcW w:w="1710" w:type="dxa"/>
          </w:tcPr>
          <w:p w14:paraId="01EAEFC4" w14:textId="77777777" w:rsidR="00732D86" w:rsidRPr="00FE0C89" w:rsidRDefault="00732D86" w:rsidP="000B7424">
            <w:pPr>
              <w:ind w:left="0"/>
              <w:rPr>
                <w:szCs w:val="20"/>
              </w:rPr>
            </w:pPr>
            <w:r>
              <w:rPr>
                <w:szCs w:val="20"/>
              </w:rPr>
              <w:t>All others not otherwise listed</w:t>
            </w:r>
          </w:p>
        </w:tc>
        <w:tc>
          <w:tcPr>
            <w:tcW w:w="4050" w:type="dxa"/>
          </w:tcPr>
          <w:p w14:paraId="2CFCDABE" w14:textId="77777777" w:rsidR="00732D86" w:rsidRPr="00FE0C89" w:rsidRDefault="00732D86" w:rsidP="000B7424">
            <w:pPr>
              <w:ind w:left="0"/>
              <w:jc w:val="both"/>
              <w:rPr>
                <w:szCs w:val="20"/>
              </w:rPr>
            </w:pPr>
          </w:p>
        </w:tc>
      </w:tr>
      <w:tr w:rsidR="00732D86" w:rsidRPr="00A0355D" w14:paraId="1890AB75" w14:textId="77777777" w:rsidTr="004C18DF">
        <w:tc>
          <w:tcPr>
            <w:tcW w:w="625" w:type="dxa"/>
          </w:tcPr>
          <w:p w14:paraId="3CA00B75" w14:textId="77777777" w:rsidR="00732D86" w:rsidRPr="00FE0C89" w:rsidRDefault="00732D86" w:rsidP="000B7424">
            <w:pPr>
              <w:ind w:left="0"/>
              <w:rPr>
                <w:szCs w:val="20"/>
              </w:rPr>
            </w:pPr>
            <w:r w:rsidRPr="00FE0C89">
              <w:rPr>
                <w:szCs w:val="20"/>
              </w:rPr>
              <w:t>2</w:t>
            </w:r>
          </w:p>
        </w:tc>
        <w:tc>
          <w:tcPr>
            <w:tcW w:w="1610" w:type="dxa"/>
          </w:tcPr>
          <w:p w14:paraId="62E462D7" w14:textId="77777777" w:rsidR="00732D86" w:rsidRPr="00FE0C89" w:rsidRDefault="00732D86" w:rsidP="000B7424">
            <w:pPr>
              <w:ind w:left="0"/>
              <w:rPr>
                <w:szCs w:val="20"/>
              </w:rPr>
            </w:pPr>
            <w:r w:rsidRPr="00FE0C89">
              <w:rPr>
                <w:szCs w:val="20"/>
              </w:rPr>
              <w:t>&gt;0.1-1</w:t>
            </w:r>
          </w:p>
        </w:tc>
        <w:tc>
          <w:tcPr>
            <w:tcW w:w="1630" w:type="dxa"/>
          </w:tcPr>
          <w:p w14:paraId="6EB0BC0D" w14:textId="77777777" w:rsidR="00732D86" w:rsidRPr="00FE0C89" w:rsidRDefault="00732D86" w:rsidP="000B7424">
            <w:pPr>
              <w:ind w:left="0"/>
              <w:rPr>
                <w:szCs w:val="20"/>
              </w:rPr>
            </w:pPr>
            <w:r w:rsidRPr="00FE0C89">
              <w:rPr>
                <w:szCs w:val="20"/>
              </w:rPr>
              <w:t>&gt;5-50</w:t>
            </w:r>
          </w:p>
        </w:tc>
        <w:tc>
          <w:tcPr>
            <w:tcW w:w="1710" w:type="dxa"/>
          </w:tcPr>
          <w:p w14:paraId="4E2E2673" w14:textId="259290C2" w:rsidR="00732D86" w:rsidRPr="00FE0C89" w:rsidRDefault="00732D86" w:rsidP="000B7424">
            <w:pPr>
              <w:ind w:left="0"/>
              <w:rPr>
                <w:szCs w:val="20"/>
              </w:rPr>
            </w:pPr>
            <w:r w:rsidRPr="00FE0C89">
              <w:rPr>
                <w:szCs w:val="20"/>
              </w:rPr>
              <w:t>302, 304, 312, 315, 319, 332, 335, 336, 36</w:t>
            </w:r>
            <w:r w:rsidR="00AC3A35">
              <w:rPr>
                <w:szCs w:val="20"/>
              </w:rPr>
              <w:t>0</w:t>
            </w:r>
            <w:r w:rsidR="00971782">
              <w:rPr>
                <w:szCs w:val="20"/>
              </w:rPr>
              <w:t>/361</w:t>
            </w:r>
            <w:r w:rsidRPr="00FE0C89">
              <w:rPr>
                <w:szCs w:val="20"/>
              </w:rPr>
              <w:t xml:space="preserve">, 373  </w:t>
            </w:r>
          </w:p>
        </w:tc>
        <w:tc>
          <w:tcPr>
            <w:tcW w:w="4050" w:type="dxa"/>
          </w:tcPr>
          <w:p w14:paraId="5B85E2CA" w14:textId="52D5BC47" w:rsidR="00732D86" w:rsidRPr="00A0355D" w:rsidRDefault="00732D86" w:rsidP="000B7424">
            <w:pPr>
              <w:ind w:left="0"/>
              <w:rPr>
                <w:szCs w:val="20"/>
              </w:rPr>
            </w:pPr>
            <w:r>
              <w:rPr>
                <w:szCs w:val="20"/>
              </w:rPr>
              <w:t>H335</w:t>
            </w:r>
            <w:r w:rsidRPr="00A0355D">
              <w:rPr>
                <w:szCs w:val="20"/>
              </w:rPr>
              <w:t>: moderately irritating to</w:t>
            </w:r>
            <w:r>
              <w:rPr>
                <w:szCs w:val="20"/>
              </w:rPr>
              <w:t xml:space="preserve"> airways</w:t>
            </w:r>
          </w:p>
          <w:p w14:paraId="3A5A577E" w14:textId="6F80EAC4" w:rsidR="00732D86" w:rsidRPr="00A0355D" w:rsidRDefault="00732D86" w:rsidP="000B7424">
            <w:pPr>
              <w:ind w:left="0"/>
              <w:rPr>
                <w:szCs w:val="20"/>
              </w:rPr>
            </w:pPr>
            <w:r w:rsidRPr="00A0355D">
              <w:rPr>
                <w:szCs w:val="20"/>
              </w:rPr>
              <w:t xml:space="preserve">H373: </w:t>
            </w:r>
            <w:r>
              <w:rPr>
                <w:szCs w:val="20"/>
              </w:rPr>
              <w:t xml:space="preserve">significant toxic effects at </w:t>
            </w:r>
            <w:r w:rsidRPr="00A0355D">
              <w:rPr>
                <w:szCs w:val="20"/>
              </w:rPr>
              <w:t xml:space="preserve">10-100 mg/kg </w:t>
            </w:r>
            <w:proofErr w:type="spellStart"/>
            <w:r w:rsidRPr="00A0355D">
              <w:rPr>
                <w:szCs w:val="20"/>
              </w:rPr>
              <w:t>bw</w:t>
            </w:r>
            <w:proofErr w:type="spellEnd"/>
            <w:r w:rsidRPr="00A0355D">
              <w:rPr>
                <w:szCs w:val="20"/>
              </w:rPr>
              <w:t xml:space="preserve"> </w:t>
            </w:r>
          </w:p>
          <w:p w14:paraId="36DB5D22" w14:textId="3F390818" w:rsidR="00732D86" w:rsidRPr="00A0355D" w:rsidRDefault="00732D86" w:rsidP="000B7424">
            <w:pPr>
              <w:ind w:left="0"/>
              <w:rPr>
                <w:szCs w:val="20"/>
              </w:rPr>
            </w:pPr>
            <w:r w:rsidRPr="00A0355D">
              <w:rPr>
                <w:szCs w:val="20"/>
              </w:rPr>
              <w:t>H</w:t>
            </w:r>
            <w:r w:rsidR="00971782">
              <w:rPr>
                <w:szCs w:val="20"/>
              </w:rPr>
              <w:t>360/</w:t>
            </w:r>
            <w:r w:rsidRPr="00A0355D">
              <w:rPr>
                <w:szCs w:val="20"/>
              </w:rPr>
              <w:t xml:space="preserve">361: </w:t>
            </w:r>
            <w:r>
              <w:rPr>
                <w:szCs w:val="20"/>
              </w:rPr>
              <w:t xml:space="preserve">significant toxic effects </w:t>
            </w:r>
            <w:r w:rsidRPr="00A0355D">
              <w:rPr>
                <w:szCs w:val="20"/>
              </w:rPr>
              <w:t xml:space="preserve">&gt;30 mg/kg </w:t>
            </w:r>
            <w:proofErr w:type="spellStart"/>
            <w:r w:rsidRPr="00A0355D">
              <w:rPr>
                <w:szCs w:val="20"/>
              </w:rPr>
              <w:t>bw</w:t>
            </w:r>
            <w:proofErr w:type="spellEnd"/>
          </w:p>
        </w:tc>
      </w:tr>
      <w:tr w:rsidR="00732D86" w:rsidRPr="00A0355D" w14:paraId="46CCEACF" w14:textId="77777777" w:rsidTr="004C18DF">
        <w:tc>
          <w:tcPr>
            <w:tcW w:w="625" w:type="dxa"/>
          </w:tcPr>
          <w:p w14:paraId="010E73A3" w14:textId="77777777" w:rsidR="00732D86" w:rsidRPr="00FE0C89" w:rsidRDefault="00732D86" w:rsidP="000B7424">
            <w:pPr>
              <w:ind w:left="0"/>
              <w:rPr>
                <w:szCs w:val="20"/>
              </w:rPr>
            </w:pPr>
            <w:r w:rsidRPr="00FE0C89">
              <w:rPr>
                <w:szCs w:val="20"/>
              </w:rPr>
              <w:t>3</w:t>
            </w:r>
          </w:p>
        </w:tc>
        <w:tc>
          <w:tcPr>
            <w:tcW w:w="1610" w:type="dxa"/>
          </w:tcPr>
          <w:p w14:paraId="2276D64F" w14:textId="77777777" w:rsidR="00732D86" w:rsidRPr="00FE0C89" w:rsidRDefault="00732D86" w:rsidP="000B7424">
            <w:pPr>
              <w:ind w:left="0"/>
              <w:rPr>
                <w:szCs w:val="20"/>
              </w:rPr>
            </w:pPr>
            <w:r w:rsidRPr="00FE0C89">
              <w:rPr>
                <w:szCs w:val="20"/>
              </w:rPr>
              <w:t>&gt;0.01-0.1</w:t>
            </w:r>
          </w:p>
        </w:tc>
        <w:tc>
          <w:tcPr>
            <w:tcW w:w="1630" w:type="dxa"/>
          </w:tcPr>
          <w:p w14:paraId="440860FA" w14:textId="77777777" w:rsidR="00732D86" w:rsidRPr="00FE0C89" w:rsidRDefault="00732D86" w:rsidP="000B7424">
            <w:pPr>
              <w:ind w:left="0"/>
              <w:rPr>
                <w:szCs w:val="20"/>
              </w:rPr>
            </w:pPr>
            <w:r w:rsidRPr="00FE0C89">
              <w:rPr>
                <w:szCs w:val="20"/>
              </w:rPr>
              <w:t>&gt;0.5-5</w:t>
            </w:r>
          </w:p>
        </w:tc>
        <w:tc>
          <w:tcPr>
            <w:tcW w:w="1710" w:type="dxa"/>
          </w:tcPr>
          <w:p w14:paraId="2EF59734" w14:textId="753A3199" w:rsidR="00732D86" w:rsidRPr="00FE0C89" w:rsidRDefault="00732D86" w:rsidP="000B7424">
            <w:pPr>
              <w:ind w:left="0"/>
              <w:rPr>
                <w:szCs w:val="20"/>
              </w:rPr>
            </w:pPr>
            <w:r w:rsidRPr="00FE0C89">
              <w:rPr>
                <w:szCs w:val="20"/>
              </w:rPr>
              <w:t>301, 311, 314, 317, 318, 331, 335, 360</w:t>
            </w:r>
            <w:r w:rsidR="005D60F9">
              <w:rPr>
                <w:szCs w:val="20"/>
              </w:rPr>
              <w:t>/361</w:t>
            </w:r>
            <w:r w:rsidRPr="00FE0C89">
              <w:rPr>
                <w:szCs w:val="20"/>
              </w:rPr>
              <w:t xml:space="preserve">, 371, 372  </w:t>
            </w:r>
          </w:p>
        </w:tc>
        <w:tc>
          <w:tcPr>
            <w:tcW w:w="4050" w:type="dxa"/>
          </w:tcPr>
          <w:p w14:paraId="1EB66DC0" w14:textId="4A7AF599" w:rsidR="00732D86" w:rsidRDefault="00732D86" w:rsidP="000B7424">
            <w:pPr>
              <w:ind w:left="0"/>
              <w:rPr>
                <w:szCs w:val="20"/>
              </w:rPr>
            </w:pPr>
            <w:r>
              <w:rPr>
                <w:szCs w:val="20"/>
              </w:rPr>
              <w:t>H335: strongly irritating to airways</w:t>
            </w:r>
          </w:p>
          <w:p w14:paraId="579D19A4" w14:textId="35AE5982" w:rsidR="00732D86" w:rsidRDefault="00732D86" w:rsidP="000B7424">
            <w:pPr>
              <w:ind w:left="0"/>
              <w:rPr>
                <w:szCs w:val="20"/>
              </w:rPr>
            </w:pPr>
            <w:r>
              <w:rPr>
                <w:szCs w:val="20"/>
              </w:rPr>
              <w:t>H317: moderate skin sensitizer</w:t>
            </w:r>
          </w:p>
          <w:p w14:paraId="40ED9FF0" w14:textId="08358CFA" w:rsidR="00732D86" w:rsidRPr="00A0355D" w:rsidRDefault="00732D86" w:rsidP="000B7424">
            <w:pPr>
              <w:ind w:left="0"/>
              <w:rPr>
                <w:szCs w:val="20"/>
              </w:rPr>
            </w:pPr>
            <w:r w:rsidRPr="00A0355D">
              <w:rPr>
                <w:szCs w:val="20"/>
              </w:rPr>
              <w:t xml:space="preserve">H372: </w:t>
            </w:r>
            <w:r>
              <w:rPr>
                <w:szCs w:val="20"/>
              </w:rPr>
              <w:t xml:space="preserve">significant toxic effects at </w:t>
            </w:r>
            <w:r w:rsidRPr="00A0355D">
              <w:rPr>
                <w:szCs w:val="20"/>
              </w:rPr>
              <w:t xml:space="preserve">1-10 mg/kg </w:t>
            </w:r>
            <w:proofErr w:type="spellStart"/>
            <w:r w:rsidRPr="00A0355D">
              <w:rPr>
                <w:szCs w:val="20"/>
              </w:rPr>
              <w:t>bw</w:t>
            </w:r>
            <w:proofErr w:type="spellEnd"/>
          </w:p>
          <w:p w14:paraId="771DA196" w14:textId="4E662335" w:rsidR="00732D86" w:rsidRPr="00A0355D" w:rsidRDefault="00732D86" w:rsidP="000B7424">
            <w:pPr>
              <w:ind w:left="0"/>
              <w:rPr>
                <w:szCs w:val="20"/>
              </w:rPr>
            </w:pPr>
            <w:r w:rsidRPr="00A0355D">
              <w:rPr>
                <w:szCs w:val="20"/>
              </w:rPr>
              <w:t>H360</w:t>
            </w:r>
            <w:r w:rsidR="00514F01">
              <w:rPr>
                <w:szCs w:val="20"/>
              </w:rPr>
              <w:t>/361</w:t>
            </w:r>
            <w:r w:rsidRPr="00A0355D">
              <w:rPr>
                <w:szCs w:val="20"/>
              </w:rPr>
              <w:t xml:space="preserve">: </w:t>
            </w:r>
            <w:r>
              <w:rPr>
                <w:szCs w:val="20"/>
              </w:rPr>
              <w:t xml:space="preserve">significant toxic effects at </w:t>
            </w:r>
            <w:r w:rsidRPr="00A0355D">
              <w:rPr>
                <w:szCs w:val="20"/>
              </w:rPr>
              <w:t xml:space="preserve">3-30 mg/kg </w:t>
            </w:r>
            <w:proofErr w:type="spellStart"/>
            <w:r w:rsidRPr="00A0355D">
              <w:rPr>
                <w:szCs w:val="20"/>
              </w:rPr>
              <w:t>bw</w:t>
            </w:r>
            <w:proofErr w:type="spellEnd"/>
          </w:p>
        </w:tc>
      </w:tr>
      <w:tr w:rsidR="00732D86" w:rsidRPr="00F44518" w14:paraId="4880BD86" w14:textId="77777777" w:rsidTr="004C18DF">
        <w:tc>
          <w:tcPr>
            <w:tcW w:w="625" w:type="dxa"/>
          </w:tcPr>
          <w:p w14:paraId="3E58CFA8" w14:textId="77777777" w:rsidR="00732D86" w:rsidRPr="00FE0C89" w:rsidRDefault="00732D86" w:rsidP="000B7424">
            <w:pPr>
              <w:ind w:left="0"/>
              <w:rPr>
                <w:szCs w:val="20"/>
              </w:rPr>
            </w:pPr>
            <w:r w:rsidRPr="00FE0C89">
              <w:rPr>
                <w:szCs w:val="20"/>
              </w:rPr>
              <w:t>4</w:t>
            </w:r>
          </w:p>
        </w:tc>
        <w:tc>
          <w:tcPr>
            <w:tcW w:w="1610" w:type="dxa"/>
          </w:tcPr>
          <w:p w14:paraId="70232C4E" w14:textId="77777777" w:rsidR="00732D86" w:rsidRPr="00FE0C89" w:rsidRDefault="00732D86" w:rsidP="000B7424">
            <w:pPr>
              <w:ind w:left="0"/>
              <w:rPr>
                <w:szCs w:val="20"/>
              </w:rPr>
            </w:pPr>
            <w:r w:rsidRPr="00FE0C89">
              <w:rPr>
                <w:szCs w:val="20"/>
              </w:rPr>
              <w:t>&gt;0.001-0.01</w:t>
            </w:r>
          </w:p>
        </w:tc>
        <w:tc>
          <w:tcPr>
            <w:tcW w:w="1630" w:type="dxa"/>
          </w:tcPr>
          <w:p w14:paraId="1067A918" w14:textId="77777777" w:rsidR="00732D86" w:rsidRPr="00FE0C89" w:rsidRDefault="00732D86" w:rsidP="000B7424">
            <w:pPr>
              <w:ind w:left="0"/>
              <w:rPr>
                <w:szCs w:val="20"/>
              </w:rPr>
            </w:pPr>
            <w:r w:rsidRPr="00FE0C89">
              <w:rPr>
                <w:szCs w:val="20"/>
              </w:rPr>
              <w:t>&gt;0.05-0.5</w:t>
            </w:r>
          </w:p>
        </w:tc>
        <w:tc>
          <w:tcPr>
            <w:tcW w:w="1710" w:type="dxa"/>
          </w:tcPr>
          <w:p w14:paraId="5DEEC020" w14:textId="3F8F4597" w:rsidR="00732D86" w:rsidRPr="00FE0C89" w:rsidRDefault="00732D86" w:rsidP="000B7424">
            <w:pPr>
              <w:ind w:left="0"/>
              <w:rPr>
                <w:szCs w:val="20"/>
              </w:rPr>
            </w:pPr>
            <w:r w:rsidRPr="00FE0C89">
              <w:rPr>
                <w:szCs w:val="20"/>
              </w:rPr>
              <w:t>300, 310, 317, 330, 360</w:t>
            </w:r>
            <w:r w:rsidR="00514F01">
              <w:rPr>
                <w:szCs w:val="20"/>
              </w:rPr>
              <w:t>/361</w:t>
            </w:r>
            <w:r w:rsidRPr="00FE0C89">
              <w:rPr>
                <w:szCs w:val="20"/>
              </w:rPr>
              <w:t xml:space="preserve">, 370, 372  </w:t>
            </w:r>
          </w:p>
        </w:tc>
        <w:tc>
          <w:tcPr>
            <w:tcW w:w="4050" w:type="dxa"/>
          </w:tcPr>
          <w:p w14:paraId="2B4D6ADC" w14:textId="78E937B3" w:rsidR="00732D86" w:rsidRDefault="00732D86" w:rsidP="000B7424">
            <w:pPr>
              <w:ind w:left="0"/>
              <w:rPr>
                <w:szCs w:val="20"/>
              </w:rPr>
            </w:pPr>
            <w:r>
              <w:rPr>
                <w:szCs w:val="20"/>
              </w:rPr>
              <w:t>H317: strong skin sensitizer</w:t>
            </w:r>
          </w:p>
          <w:p w14:paraId="54094E97" w14:textId="7F0AFF27" w:rsidR="00732D86" w:rsidRPr="00FE0C89" w:rsidRDefault="00732D86" w:rsidP="000B7424">
            <w:pPr>
              <w:ind w:left="0"/>
              <w:rPr>
                <w:szCs w:val="20"/>
              </w:rPr>
            </w:pPr>
            <w:r>
              <w:rPr>
                <w:szCs w:val="20"/>
              </w:rPr>
              <w:t xml:space="preserve">H372: significant toxic effects at </w:t>
            </w:r>
            <w:r w:rsidRPr="00FE0C89">
              <w:rPr>
                <w:szCs w:val="20"/>
              </w:rPr>
              <w:t xml:space="preserve">0.1-1 </w:t>
            </w:r>
            <w:r>
              <w:rPr>
                <w:szCs w:val="20"/>
              </w:rPr>
              <w:t xml:space="preserve">mg/kg </w:t>
            </w:r>
            <w:proofErr w:type="spellStart"/>
            <w:r>
              <w:rPr>
                <w:szCs w:val="20"/>
              </w:rPr>
              <w:t>bw</w:t>
            </w:r>
            <w:proofErr w:type="spellEnd"/>
            <w:r>
              <w:rPr>
                <w:szCs w:val="20"/>
              </w:rPr>
              <w:t xml:space="preserve"> </w:t>
            </w:r>
          </w:p>
          <w:p w14:paraId="0418DA70" w14:textId="189EDE59" w:rsidR="00732D86" w:rsidRPr="00F44518" w:rsidRDefault="00732D86" w:rsidP="000B7424">
            <w:pPr>
              <w:ind w:left="0"/>
              <w:rPr>
                <w:szCs w:val="20"/>
              </w:rPr>
            </w:pPr>
            <w:r w:rsidRPr="005675DA">
              <w:rPr>
                <w:szCs w:val="20"/>
              </w:rPr>
              <w:t>H360</w:t>
            </w:r>
            <w:r w:rsidR="00514F01">
              <w:rPr>
                <w:szCs w:val="20"/>
              </w:rPr>
              <w:t>/361</w:t>
            </w:r>
            <w:r w:rsidRPr="005675DA">
              <w:rPr>
                <w:szCs w:val="20"/>
              </w:rPr>
              <w:t xml:space="preserve">: </w:t>
            </w:r>
            <w:r>
              <w:rPr>
                <w:szCs w:val="20"/>
              </w:rPr>
              <w:t xml:space="preserve">significant toxic </w:t>
            </w:r>
            <w:r w:rsidRPr="005675DA">
              <w:rPr>
                <w:szCs w:val="20"/>
              </w:rPr>
              <w:t xml:space="preserve">effects at 0.3-3 mg/kg </w:t>
            </w:r>
            <w:proofErr w:type="spellStart"/>
            <w:r w:rsidRPr="005675DA">
              <w:rPr>
                <w:szCs w:val="20"/>
              </w:rPr>
              <w:t>bw</w:t>
            </w:r>
            <w:proofErr w:type="spellEnd"/>
          </w:p>
        </w:tc>
      </w:tr>
      <w:tr w:rsidR="00732D86" w:rsidRPr="00FE0C89" w14:paraId="3EE9CCDC" w14:textId="77777777" w:rsidTr="004C18DF">
        <w:tc>
          <w:tcPr>
            <w:tcW w:w="625" w:type="dxa"/>
          </w:tcPr>
          <w:p w14:paraId="0DF3986C" w14:textId="77777777" w:rsidR="00732D86" w:rsidRPr="00FE0C89" w:rsidRDefault="00732D86" w:rsidP="000B7424">
            <w:pPr>
              <w:ind w:left="0"/>
              <w:rPr>
                <w:szCs w:val="20"/>
              </w:rPr>
            </w:pPr>
            <w:r w:rsidRPr="00FE0C89">
              <w:rPr>
                <w:szCs w:val="20"/>
              </w:rPr>
              <w:t>5</w:t>
            </w:r>
          </w:p>
        </w:tc>
        <w:tc>
          <w:tcPr>
            <w:tcW w:w="1610" w:type="dxa"/>
          </w:tcPr>
          <w:p w14:paraId="552B196F" w14:textId="77777777" w:rsidR="00732D86" w:rsidRPr="00FE0C89" w:rsidRDefault="00732D86" w:rsidP="000B7424">
            <w:pPr>
              <w:ind w:left="0"/>
              <w:rPr>
                <w:szCs w:val="20"/>
              </w:rPr>
            </w:pPr>
            <w:r w:rsidRPr="00FE0C89">
              <w:rPr>
                <w:rFonts w:cs="Arial"/>
                <w:szCs w:val="20"/>
              </w:rPr>
              <w:t>≤</w:t>
            </w:r>
            <w:r w:rsidRPr="00FE0C89">
              <w:rPr>
                <w:szCs w:val="20"/>
              </w:rPr>
              <w:t xml:space="preserve"> 0.001</w:t>
            </w:r>
          </w:p>
        </w:tc>
        <w:tc>
          <w:tcPr>
            <w:tcW w:w="1630" w:type="dxa"/>
          </w:tcPr>
          <w:p w14:paraId="717BABFC" w14:textId="77777777" w:rsidR="00732D86" w:rsidRPr="00FE0C89" w:rsidRDefault="00732D86" w:rsidP="000B7424">
            <w:pPr>
              <w:ind w:left="0"/>
              <w:rPr>
                <w:szCs w:val="20"/>
              </w:rPr>
            </w:pPr>
            <w:r w:rsidRPr="00FE0C89">
              <w:rPr>
                <w:rFonts w:cs="Arial"/>
                <w:szCs w:val="20"/>
              </w:rPr>
              <w:t>≤</w:t>
            </w:r>
            <w:r w:rsidRPr="00FE0C89">
              <w:rPr>
                <w:szCs w:val="20"/>
              </w:rPr>
              <w:t>0.05</w:t>
            </w:r>
          </w:p>
        </w:tc>
        <w:tc>
          <w:tcPr>
            <w:tcW w:w="1710" w:type="dxa"/>
          </w:tcPr>
          <w:p w14:paraId="00D39DB6" w14:textId="0119383E" w:rsidR="00732D86" w:rsidRPr="00FE0C89" w:rsidRDefault="00732D86" w:rsidP="000B7424">
            <w:pPr>
              <w:ind w:left="0"/>
              <w:rPr>
                <w:szCs w:val="20"/>
              </w:rPr>
            </w:pPr>
            <w:r w:rsidRPr="00FE0C89">
              <w:rPr>
                <w:szCs w:val="20"/>
              </w:rPr>
              <w:t>334, 340</w:t>
            </w:r>
            <w:r w:rsidR="00313EA8">
              <w:rPr>
                <w:szCs w:val="20"/>
              </w:rPr>
              <w:t>/341</w:t>
            </w:r>
            <w:r w:rsidRPr="00FE0C89">
              <w:rPr>
                <w:szCs w:val="20"/>
              </w:rPr>
              <w:t>, 350</w:t>
            </w:r>
            <w:r w:rsidR="00313EA8">
              <w:rPr>
                <w:szCs w:val="20"/>
              </w:rPr>
              <w:t>/351</w:t>
            </w:r>
            <w:r w:rsidRPr="00FE0C89">
              <w:rPr>
                <w:szCs w:val="20"/>
              </w:rPr>
              <w:t xml:space="preserve"> </w:t>
            </w:r>
          </w:p>
        </w:tc>
        <w:tc>
          <w:tcPr>
            <w:tcW w:w="4050" w:type="dxa"/>
          </w:tcPr>
          <w:p w14:paraId="51560A03" w14:textId="77777777" w:rsidR="00732D86" w:rsidRDefault="00732D86" w:rsidP="000B7424">
            <w:pPr>
              <w:ind w:left="0"/>
              <w:rPr>
                <w:szCs w:val="20"/>
              </w:rPr>
            </w:pPr>
            <w:r>
              <w:rPr>
                <w:szCs w:val="20"/>
              </w:rPr>
              <w:t>In case of mutagenic and/or</w:t>
            </w:r>
          </w:p>
          <w:p w14:paraId="6CCAE616" w14:textId="50C11223" w:rsidR="00732D86" w:rsidRDefault="00732D86" w:rsidP="000B7424">
            <w:pPr>
              <w:ind w:left="0"/>
              <w:rPr>
                <w:szCs w:val="20"/>
              </w:rPr>
            </w:pPr>
            <w:r>
              <w:rPr>
                <w:szCs w:val="20"/>
              </w:rPr>
              <w:t>carcinogenic substances ask for expert advice to set exposure level</w:t>
            </w:r>
            <w:r w:rsidR="009B5BF0">
              <w:rPr>
                <w:szCs w:val="20"/>
              </w:rPr>
              <w:t xml:space="preserve"> </w:t>
            </w:r>
          </w:p>
        </w:tc>
      </w:tr>
    </w:tbl>
    <w:p w14:paraId="2A64D8EF" w14:textId="3E906D4E" w:rsidR="007153F0" w:rsidRPr="001967D7" w:rsidRDefault="007153F0" w:rsidP="007153F0">
      <w:pPr>
        <w:rPr>
          <w:i/>
          <w:sz w:val="18"/>
          <w:szCs w:val="18"/>
        </w:rPr>
      </w:pPr>
      <w:r w:rsidRPr="001967D7">
        <w:rPr>
          <w:i/>
          <w:sz w:val="18"/>
          <w:szCs w:val="18"/>
        </w:rPr>
        <w:t xml:space="preserve">Note 1: </w:t>
      </w:r>
      <w:r w:rsidR="0006596A" w:rsidRPr="001967D7">
        <w:rPr>
          <w:i/>
          <w:sz w:val="18"/>
          <w:szCs w:val="18"/>
        </w:rPr>
        <w:t>Please refer for volatility to Table 2 and Figure 2</w:t>
      </w:r>
      <w:r w:rsidRPr="001967D7">
        <w:rPr>
          <w:i/>
          <w:sz w:val="18"/>
          <w:szCs w:val="18"/>
        </w:rPr>
        <w:t xml:space="preserve"> </w:t>
      </w:r>
    </w:p>
    <w:p w14:paraId="79E30776" w14:textId="17C1B098" w:rsidR="007153F0" w:rsidRDefault="007153F0" w:rsidP="007153F0">
      <w:pPr>
        <w:spacing w:after="360"/>
        <w:rPr>
          <w:i/>
          <w:sz w:val="18"/>
          <w:szCs w:val="18"/>
        </w:rPr>
      </w:pPr>
      <w:r w:rsidRPr="001967D7">
        <w:rPr>
          <w:i/>
          <w:sz w:val="18"/>
          <w:szCs w:val="18"/>
        </w:rPr>
        <w:t xml:space="preserve">Note </w:t>
      </w:r>
      <w:r w:rsidR="003D4885">
        <w:rPr>
          <w:i/>
          <w:sz w:val="18"/>
          <w:szCs w:val="18"/>
        </w:rPr>
        <w:t>2</w:t>
      </w:r>
      <w:r w:rsidRPr="001967D7">
        <w:rPr>
          <w:i/>
          <w:sz w:val="18"/>
          <w:szCs w:val="18"/>
        </w:rPr>
        <w:t xml:space="preserve">: </w:t>
      </w:r>
      <w:r w:rsidR="0006596A" w:rsidRPr="001967D7">
        <w:rPr>
          <w:i/>
          <w:sz w:val="18"/>
          <w:szCs w:val="18"/>
        </w:rPr>
        <w:t>See Annex 1 for the explanation of these hazard statements.</w:t>
      </w:r>
      <w:r w:rsidR="003D4885">
        <w:rPr>
          <w:i/>
          <w:sz w:val="18"/>
          <w:szCs w:val="18"/>
        </w:rPr>
        <w:t xml:space="preserve"> PLEASE NOTE THAT </w:t>
      </w:r>
      <w:r w:rsidR="00DF1A71">
        <w:rPr>
          <w:i/>
          <w:sz w:val="18"/>
          <w:szCs w:val="18"/>
        </w:rPr>
        <w:t xml:space="preserve">THE OEL </w:t>
      </w:r>
      <w:r w:rsidR="00DE0061">
        <w:rPr>
          <w:i/>
          <w:sz w:val="18"/>
          <w:szCs w:val="18"/>
        </w:rPr>
        <w:t>(or any other occupational limit</w:t>
      </w:r>
      <w:r w:rsidR="00C20B56">
        <w:rPr>
          <w:i/>
          <w:sz w:val="18"/>
          <w:szCs w:val="18"/>
        </w:rPr>
        <w:t xml:space="preserve"> value</w:t>
      </w:r>
      <w:r w:rsidR="00DE0061">
        <w:rPr>
          <w:i/>
          <w:sz w:val="18"/>
          <w:szCs w:val="18"/>
        </w:rPr>
        <w:t xml:space="preserve">) </w:t>
      </w:r>
      <w:r w:rsidR="00DF1A71" w:rsidRPr="00E25B76">
        <w:rPr>
          <w:i/>
          <w:sz w:val="18"/>
          <w:szCs w:val="18"/>
          <w:u w:val="single"/>
        </w:rPr>
        <w:t>ALWAYS TAKES PRECEDENCE</w:t>
      </w:r>
      <w:r w:rsidR="00DF1A71">
        <w:rPr>
          <w:i/>
          <w:sz w:val="18"/>
          <w:szCs w:val="18"/>
        </w:rPr>
        <w:t xml:space="preserve"> OVER H STATEMENTS </w:t>
      </w:r>
      <w:r w:rsidR="00C75CDB">
        <w:rPr>
          <w:i/>
          <w:sz w:val="18"/>
          <w:szCs w:val="18"/>
        </w:rPr>
        <w:t xml:space="preserve">                        </w:t>
      </w:r>
      <w:r w:rsidR="00612236">
        <w:rPr>
          <w:i/>
          <w:sz w:val="18"/>
          <w:szCs w:val="18"/>
        </w:rPr>
        <w:t xml:space="preserve">      </w:t>
      </w:r>
      <w:r w:rsidR="00C75CDB">
        <w:rPr>
          <w:i/>
          <w:sz w:val="18"/>
          <w:szCs w:val="18"/>
        </w:rPr>
        <w:t xml:space="preserve">        </w:t>
      </w:r>
      <w:r w:rsidR="00612236">
        <w:rPr>
          <w:i/>
          <w:sz w:val="18"/>
          <w:szCs w:val="18"/>
        </w:rPr>
        <w:t xml:space="preserve">                                 Note 3: </w:t>
      </w:r>
      <w:r w:rsidR="00E25B76">
        <w:rPr>
          <w:i/>
          <w:sz w:val="18"/>
          <w:szCs w:val="18"/>
        </w:rPr>
        <w:t xml:space="preserve">Because CMR compounds are not </w:t>
      </w:r>
      <w:r w:rsidR="00A147EB">
        <w:rPr>
          <w:i/>
          <w:sz w:val="18"/>
          <w:szCs w:val="18"/>
        </w:rPr>
        <w:t xml:space="preserve">classified based on potency but on the level of evidence only, </w:t>
      </w:r>
      <w:r w:rsidR="008E75E9">
        <w:rPr>
          <w:i/>
          <w:sz w:val="18"/>
          <w:szCs w:val="18"/>
        </w:rPr>
        <w:t xml:space="preserve">in this table </w:t>
      </w:r>
      <w:r w:rsidR="00300106">
        <w:rPr>
          <w:i/>
          <w:sz w:val="18"/>
          <w:szCs w:val="18"/>
        </w:rPr>
        <w:t xml:space="preserve">classification for repro (H360/361) is included </w:t>
      </w:r>
      <w:r w:rsidR="00A1270B">
        <w:rPr>
          <w:i/>
          <w:sz w:val="18"/>
          <w:szCs w:val="18"/>
        </w:rPr>
        <w:t>based on potency</w:t>
      </w:r>
      <w:r w:rsidR="001C692F">
        <w:rPr>
          <w:i/>
          <w:sz w:val="18"/>
          <w:szCs w:val="18"/>
        </w:rPr>
        <w:t xml:space="preserve">; </w:t>
      </w:r>
      <w:r w:rsidR="007E40AA">
        <w:rPr>
          <w:i/>
          <w:sz w:val="18"/>
          <w:szCs w:val="18"/>
        </w:rPr>
        <w:t xml:space="preserve">in case of classification for carcinogenicity (H350/351) </w:t>
      </w:r>
      <w:r w:rsidR="0083485A">
        <w:rPr>
          <w:i/>
          <w:sz w:val="18"/>
          <w:szCs w:val="18"/>
        </w:rPr>
        <w:t xml:space="preserve">one should look for either OEL/DNEL or </w:t>
      </w:r>
      <w:r w:rsidR="006F7AF6">
        <w:rPr>
          <w:i/>
          <w:sz w:val="18"/>
          <w:szCs w:val="18"/>
        </w:rPr>
        <w:t xml:space="preserve">for risk-based levels (e.g. </w:t>
      </w:r>
      <w:r w:rsidR="00C41AFC">
        <w:rPr>
          <w:i/>
          <w:sz w:val="18"/>
          <w:szCs w:val="18"/>
        </w:rPr>
        <w:t>DMEL)</w:t>
      </w:r>
      <w:r w:rsidR="0044161C">
        <w:rPr>
          <w:i/>
          <w:sz w:val="18"/>
          <w:szCs w:val="18"/>
        </w:rPr>
        <w:t xml:space="preserve">; </w:t>
      </w:r>
      <w:r w:rsidR="00E76F8F">
        <w:rPr>
          <w:i/>
          <w:sz w:val="18"/>
          <w:szCs w:val="18"/>
        </w:rPr>
        <w:t xml:space="preserve">e.g. if the DNEL or DMEL for a </w:t>
      </w:r>
      <w:r w:rsidR="003321AD">
        <w:rPr>
          <w:i/>
          <w:sz w:val="18"/>
          <w:szCs w:val="18"/>
        </w:rPr>
        <w:t xml:space="preserve">non-volatile </w:t>
      </w:r>
      <w:r w:rsidR="00E76F8F">
        <w:rPr>
          <w:i/>
          <w:sz w:val="18"/>
          <w:szCs w:val="18"/>
        </w:rPr>
        <w:t xml:space="preserve">carcinogenic substance would be </w:t>
      </w:r>
      <w:r w:rsidR="005D0897">
        <w:rPr>
          <w:i/>
          <w:sz w:val="18"/>
          <w:szCs w:val="18"/>
        </w:rPr>
        <w:t xml:space="preserve">0.4 mg/m3 </w:t>
      </w:r>
      <w:r w:rsidR="00120BB3">
        <w:rPr>
          <w:i/>
          <w:sz w:val="18"/>
          <w:szCs w:val="18"/>
        </w:rPr>
        <w:t xml:space="preserve">it would be placed in hazard class 2, if it would be </w:t>
      </w:r>
      <w:r w:rsidR="00DE57C3">
        <w:rPr>
          <w:i/>
          <w:sz w:val="18"/>
          <w:szCs w:val="18"/>
        </w:rPr>
        <w:t xml:space="preserve">0.2 ppm </w:t>
      </w:r>
      <w:r w:rsidR="003321AD">
        <w:rPr>
          <w:i/>
          <w:sz w:val="18"/>
          <w:szCs w:val="18"/>
        </w:rPr>
        <w:t xml:space="preserve">for a volatile liquid or gas </w:t>
      </w:r>
      <w:r w:rsidR="00DE57C3">
        <w:rPr>
          <w:i/>
          <w:sz w:val="18"/>
          <w:szCs w:val="18"/>
        </w:rPr>
        <w:t xml:space="preserve">it would be placed in hazard class 4.  </w:t>
      </w:r>
      <w:r w:rsidR="003A750B">
        <w:rPr>
          <w:i/>
          <w:sz w:val="18"/>
          <w:szCs w:val="18"/>
        </w:rPr>
        <w:t xml:space="preserve"> </w:t>
      </w:r>
      <w:r w:rsidR="006F7AF6">
        <w:rPr>
          <w:i/>
          <w:sz w:val="18"/>
          <w:szCs w:val="18"/>
        </w:rPr>
        <w:t xml:space="preserve"> </w:t>
      </w:r>
      <w:r w:rsidR="001C692F">
        <w:rPr>
          <w:i/>
          <w:sz w:val="18"/>
          <w:szCs w:val="18"/>
        </w:rPr>
        <w:t xml:space="preserve"> </w:t>
      </w:r>
    </w:p>
    <w:p w14:paraId="39E9730C" w14:textId="77777777" w:rsidR="00EF4D55" w:rsidRDefault="00EF4D55" w:rsidP="00EF4D55">
      <w:pPr>
        <w:spacing w:after="360"/>
        <w:rPr>
          <w:szCs w:val="20"/>
        </w:rPr>
      </w:pPr>
      <w:r w:rsidRPr="008A0999">
        <w:rPr>
          <w:szCs w:val="20"/>
        </w:rPr>
        <w:t>Examples</w:t>
      </w:r>
    </w:p>
    <w:p w14:paraId="0A872300" w14:textId="77777777" w:rsidR="00507106" w:rsidRDefault="00EF4D55" w:rsidP="00EF4D55">
      <w:pPr>
        <w:spacing w:after="360"/>
        <w:rPr>
          <w:i/>
          <w:szCs w:val="20"/>
        </w:rPr>
      </w:pPr>
      <w:r>
        <w:rPr>
          <w:i/>
          <w:szCs w:val="20"/>
        </w:rPr>
        <w:t>E</w:t>
      </w:r>
      <w:r w:rsidRPr="008A0999">
        <w:rPr>
          <w:i/>
          <w:szCs w:val="20"/>
        </w:rPr>
        <w:t>xample 1: a substance (dust, solid, powder, non-volatile liquid) with a well</w:t>
      </w:r>
      <w:r w:rsidR="0010798A">
        <w:rPr>
          <w:i/>
          <w:szCs w:val="20"/>
        </w:rPr>
        <w:t>-</w:t>
      </w:r>
      <w:r w:rsidRPr="008A0999">
        <w:rPr>
          <w:i/>
          <w:szCs w:val="20"/>
        </w:rPr>
        <w:t xml:space="preserve">documented OEL or DNEL of 0.3 mg/m3 will fall in Hazard Class 2. In </w:t>
      </w:r>
      <w:r>
        <w:rPr>
          <w:i/>
          <w:szCs w:val="20"/>
        </w:rPr>
        <w:t>section 5.2 the corresponding risk management measures can be found.</w:t>
      </w:r>
    </w:p>
    <w:p w14:paraId="4BEF5705" w14:textId="5B3AD569" w:rsidR="00EF4D55" w:rsidRDefault="00EF4D55" w:rsidP="00EF4D55">
      <w:pPr>
        <w:spacing w:after="360"/>
        <w:rPr>
          <w:i/>
          <w:szCs w:val="20"/>
        </w:rPr>
      </w:pPr>
      <w:r>
        <w:rPr>
          <w:i/>
          <w:szCs w:val="20"/>
        </w:rPr>
        <w:t>Example 2: a substance (volatile liquid, vapor) with a well</w:t>
      </w:r>
      <w:r w:rsidR="00BD3931">
        <w:rPr>
          <w:i/>
          <w:szCs w:val="20"/>
        </w:rPr>
        <w:t>-</w:t>
      </w:r>
      <w:r>
        <w:rPr>
          <w:i/>
          <w:szCs w:val="20"/>
        </w:rPr>
        <w:t>documented OEL or DNEL of 3 ppm will fall in Hazard Class 3. In section 5.2 the corresponding risk</w:t>
      </w:r>
      <w:r w:rsidRPr="008A0999">
        <w:rPr>
          <w:i/>
          <w:szCs w:val="20"/>
        </w:rPr>
        <w:t xml:space="preserve"> management measures can be found.</w:t>
      </w:r>
      <w:r>
        <w:rPr>
          <w:i/>
          <w:szCs w:val="20"/>
        </w:rPr>
        <w:br/>
      </w:r>
      <w:r w:rsidRPr="001967D7">
        <w:rPr>
          <w:i/>
          <w:szCs w:val="20"/>
        </w:rPr>
        <w:lastRenderedPageBreak/>
        <w:t xml:space="preserve">Note: for substances with a </w:t>
      </w:r>
      <w:r>
        <w:rPr>
          <w:i/>
          <w:szCs w:val="20"/>
        </w:rPr>
        <w:t>“S</w:t>
      </w:r>
      <w:r w:rsidRPr="001967D7">
        <w:rPr>
          <w:i/>
          <w:szCs w:val="20"/>
        </w:rPr>
        <w:t>kin</w:t>
      </w:r>
      <w:r>
        <w:rPr>
          <w:i/>
          <w:szCs w:val="20"/>
        </w:rPr>
        <w:t>”</w:t>
      </w:r>
      <w:r w:rsidRPr="001967D7">
        <w:rPr>
          <w:i/>
          <w:szCs w:val="20"/>
        </w:rPr>
        <w:t xml:space="preserve"> notation, special safety measures, and in particular appropriate Personal Protection Equipment (PPE) should be advised.</w:t>
      </w:r>
    </w:p>
    <w:p w14:paraId="10EDCDC8" w14:textId="77777777" w:rsidR="004F0174" w:rsidRDefault="004F0174" w:rsidP="004F0174">
      <w:pPr>
        <w:spacing w:after="360"/>
        <w:ind w:left="1440"/>
        <w:rPr>
          <w:b/>
          <w:bCs/>
          <w:color w:val="BE0032" w:themeColor="accent6"/>
          <w:szCs w:val="20"/>
        </w:rPr>
      </w:pPr>
      <w:r>
        <w:rPr>
          <w:b/>
          <w:bCs/>
          <w:color w:val="BE0032" w:themeColor="accent6"/>
          <w:lang w:val="en-GB"/>
        </w:rPr>
        <w:t>5</w:t>
      </w:r>
      <w:r w:rsidR="000272C5" w:rsidRPr="000272C5">
        <w:rPr>
          <w:b/>
          <w:bCs/>
          <w:color w:val="BE0032" w:themeColor="accent6"/>
          <w:lang w:val="en-GB"/>
        </w:rPr>
        <w:t>.1.2 In case a</w:t>
      </w:r>
      <w:r w:rsidR="000272C5" w:rsidRPr="000272C5">
        <w:rPr>
          <w:b/>
          <w:bCs/>
          <w:color w:val="BE0032" w:themeColor="accent6"/>
          <w:szCs w:val="20"/>
        </w:rPr>
        <w:t>n occupational exposure limit is not available but there is sufficient toxicity data</w:t>
      </w:r>
    </w:p>
    <w:p w14:paraId="6C018743" w14:textId="77777777" w:rsidR="004F0174" w:rsidRDefault="009C05CB" w:rsidP="004F0174">
      <w:pPr>
        <w:spacing w:after="360"/>
        <w:rPr>
          <w:szCs w:val="20"/>
        </w:rPr>
      </w:pPr>
      <w:r w:rsidRPr="002D6AB1">
        <w:rPr>
          <w:szCs w:val="20"/>
        </w:rPr>
        <w:t>In case no well documented Occupational Exposure Limit (</w:t>
      </w:r>
      <w:r w:rsidRPr="00A16A6E">
        <w:rPr>
          <w:i/>
          <w:szCs w:val="20"/>
        </w:rPr>
        <w:t>OEL</w:t>
      </w:r>
      <w:r w:rsidRPr="002D6AB1">
        <w:rPr>
          <w:szCs w:val="20"/>
        </w:rPr>
        <w:t>) or Derived No Effect Level (</w:t>
      </w:r>
      <w:r w:rsidRPr="00A16A6E">
        <w:rPr>
          <w:i/>
          <w:szCs w:val="20"/>
        </w:rPr>
        <w:t>DNEL</w:t>
      </w:r>
      <w:r w:rsidRPr="002D6AB1">
        <w:rPr>
          <w:szCs w:val="20"/>
        </w:rPr>
        <w:t xml:space="preserve">) is available for a certain substance, but sufficient toxicity data is available consult with a toxicologist to establish an </w:t>
      </w:r>
      <w:r w:rsidRPr="00A16A6E">
        <w:rPr>
          <w:i/>
          <w:szCs w:val="20"/>
        </w:rPr>
        <w:t>IEL</w:t>
      </w:r>
      <w:r w:rsidRPr="002D6AB1">
        <w:rPr>
          <w:szCs w:val="20"/>
        </w:rPr>
        <w:t xml:space="preserve"> (</w:t>
      </w:r>
      <w:r w:rsidR="00BD3931">
        <w:rPr>
          <w:szCs w:val="20"/>
        </w:rPr>
        <w:t>Nouryon</w:t>
      </w:r>
      <w:r w:rsidRPr="002D6AB1">
        <w:rPr>
          <w:szCs w:val="20"/>
        </w:rPr>
        <w:t xml:space="preserve"> Internal Exposure Limit). Please be aware that in many instances the available data set will consist of ‘acute’ toxicity data only (such as acute oral, dermal or inhalation toxicity, skin and eye irritation, skin sensitization and a genotoxicity test in bacteria (i.e. Ames test)). Such an ‘acute’ data set does not provide any information on repeated (long-term) exposure and consequently, it should be considered a limited data set and as such one should refer to section 5.1.3.</w:t>
      </w:r>
    </w:p>
    <w:p w14:paraId="56DCEA30" w14:textId="622FF8D4" w:rsidR="00756C00" w:rsidRDefault="009C05CB" w:rsidP="004F0174">
      <w:pPr>
        <w:spacing w:after="360"/>
        <w:rPr>
          <w:szCs w:val="20"/>
        </w:rPr>
      </w:pPr>
      <w:r w:rsidRPr="00A43D88">
        <w:rPr>
          <w:szCs w:val="20"/>
        </w:rPr>
        <w:t>The alternative</w:t>
      </w:r>
      <w:r w:rsidR="00BC1190">
        <w:rPr>
          <w:szCs w:val="20"/>
        </w:rPr>
        <w:t>, but less preferable,</w:t>
      </w:r>
      <w:r w:rsidRPr="00A43D88">
        <w:rPr>
          <w:szCs w:val="20"/>
        </w:rPr>
        <w:t xml:space="preserve"> procedure is to evaluate all available toxicity data and corresponding classification and H statements</w:t>
      </w:r>
      <w:r>
        <w:rPr>
          <w:szCs w:val="20"/>
        </w:rPr>
        <w:t xml:space="preserve">, as described in the Global Harmonized System </w:t>
      </w:r>
      <w:r w:rsidRPr="00A43D88">
        <w:rPr>
          <w:szCs w:val="20"/>
        </w:rPr>
        <w:t>(</w:t>
      </w:r>
      <w:r w:rsidRPr="00A16A6E">
        <w:rPr>
          <w:i/>
          <w:szCs w:val="20"/>
        </w:rPr>
        <w:t>GHS</w:t>
      </w:r>
      <w:r w:rsidRPr="00A43D88">
        <w:rPr>
          <w:szCs w:val="20"/>
        </w:rPr>
        <w:t xml:space="preserve">). In case of a sufficient number of tests performed (see note above), the presence or absence of H statements will give an indication of the toxic properties (hazard) of that substance. </w:t>
      </w:r>
    </w:p>
    <w:p w14:paraId="5AF0EBB8" w14:textId="741113DE" w:rsidR="009C05CB" w:rsidRPr="00A43D88" w:rsidRDefault="009C05CB" w:rsidP="009C05CB">
      <w:pPr>
        <w:rPr>
          <w:szCs w:val="20"/>
        </w:rPr>
      </w:pPr>
      <w:r w:rsidRPr="00A43D88">
        <w:rPr>
          <w:szCs w:val="20"/>
        </w:rPr>
        <w:t xml:space="preserve">If a certain substance is categorized, the mid value of the </w:t>
      </w:r>
      <w:r w:rsidRPr="00A16A6E">
        <w:rPr>
          <w:i/>
          <w:szCs w:val="20"/>
        </w:rPr>
        <w:t>OEB</w:t>
      </w:r>
      <w:r w:rsidRPr="00A43D88">
        <w:rPr>
          <w:szCs w:val="20"/>
        </w:rPr>
        <w:t xml:space="preserve"> will then be used to set the </w:t>
      </w:r>
      <w:r w:rsidRPr="00A16A6E">
        <w:rPr>
          <w:i/>
          <w:szCs w:val="20"/>
        </w:rPr>
        <w:t>IEL</w:t>
      </w:r>
      <w:r w:rsidRPr="00A43D88">
        <w:rPr>
          <w:szCs w:val="20"/>
        </w:rPr>
        <w:t xml:space="preserve"> for this substance.  </w:t>
      </w:r>
    </w:p>
    <w:p w14:paraId="678FD3EC" w14:textId="77777777" w:rsidR="009C05CB" w:rsidRPr="00A43D88" w:rsidRDefault="009C05CB" w:rsidP="009C05CB">
      <w:pPr>
        <w:rPr>
          <w:szCs w:val="20"/>
        </w:rPr>
      </w:pPr>
    </w:p>
    <w:p w14:paraId="13C1FC06" w14:textId="67B758F3" w:rsidR="009C05CB" w:rsidRPr="00A43D88" w:rsidRDefault="009C05CB" w:rsidP="009C05CB">
      <w:pPr>
        <w:rPr>
          <w:i/>
          <w:szCs w:val="20"/>
        </w:rPr>
      </w:pPr>
      <w:r w:rsidRPr="00A43D88">
        <w:rPr>
          <w:i/>
          <w:szCs w:val="20"/>
        </w:rPr>
        <w:t xml:space="preserve">Example 3: Suppose a substance (dust, solid, powder, non-volatile liquid) has shown toxic effects to reproduction at a dose of 10 mg/kg </w:t>
      </w:r>
      <w:proofErr w:type="spellStart"/>
      <w:r w:rsidRPr="00A43D88">
        <w:rPr>
          <w:i/>
          <w:szCs w:val="20"/>
        </w:rPr>
        <w:t>bw</w:t>
      </w:r>
      <w:proofErr w:type="spellEnd"/>
      <w:r w:rsidRPr="00A43D88">
        <w:rPr>
          <w:i/>
          <w:szCs w:val="20"/>
        </w:rPr>
        <w:t xml:space="preserve">; it will then be categorized in Hazard Class 3. Suppose this substance has also shown liver toxicity (systemic effects) at a dose of 1 mg/kg </w:t>
      </w:r>
      <w:proofErr w:type="spellStart"/>
      <w:r w:rsidRPr="00A43D88">
        <w:rPr>
          <w:i/>
          <w:szCs w:val="20"/>
        </w:rPr>
        <w:t>bw</w:t>
      </w:r>
      <w:proofErr w:type="spellEnd"/>
      <w:r w:rsidRPr="00A43D88">
        <w:rPr>
          <w:i/>
          <w:szCs w:val="20"/>
        </w:rPr>
        <w:t xml:space="preserve">, then Hazard Class 4 would be required. The overall conclusion would be Hazard Class 4. The IEL will then be set at 0.005 mg/m3 (the middle of the OEB range). In </w:t>
      </w:r>
      <w:r>
        <w:rPr>
          <w:i/>
          <w:szCs w:val="20"/>
        </w:rPr>
        <w:t>section 5.2</w:t>
      </w:r>
      <w:r w:rsidRPr="00A43D88">
        <w:rPr>
          <w:i/>
          <w:szCs w:val="20"/>
        </w:rPr>
        <w:t xml:space="preserve"> the corresponding risk management measures can be found.</w:t>
      </w:r>
    </w:p>
    <w:p w14:paraId="13EE2C41" w14:textId="77777777" w:rsidR="009C05CB" w:rsidRPr="00A43D88" w:rsidRDefault="009C05CB" w:rsidP="009C05CB">
      <w:pPr>
        <w:rPr>
          <w:szCs w:val="20"/>
        </w:rPr>
      </w:pPr>
    </w:p>
    <w:p w14:paraId="33246453" w14:textId="524DD4F8" w:rsidR="009C05CB" w:rsidRDefault="009C05CB" w:rsidP="009C05CB">
      <w:pPr>
        <w:rPr>
          <w:i/>
          <w:szCs w:val="20"/>
        </w:rPr>
      </w:pPr>
      <w:r w:rsidRPr="00A43D88">
        <w:rPr>
          <w:i/>
          <w:szCs w:val="20"/>
        </w:rPr>
        <w:t>Example 4: a substance that has been classified as a respiratory sensiti</w:t>
      </w:r>
      <w:r>
        <w:rPr>
          <w:i/>
          <w:szCs w:val="20"/>
        </w:rPr>
        <w:t>z</w:t>
      </w:r>
      <w:r w:rsidRPr="00A43D88">
        <w:rPr>
          <w:i/>
          <w:szCs w:val="20"/>
        </w:rPr>
        <w:t xml:space="preserve">er (H334) will fall in Hazard Class 5. </w:t>
      </w:r>
      <w:r w:rsidR="00613932">
        <w:rPr>
          <w:i/>
          <w:szCs w:val="20"/>
        </w:rPr>
        <w:t>In case no OEL/DNEL has been set, t</w:t>
      </w:r>
      <w:r w:rsidRPr="00A43D88">
        <w:rPr>
          <w:i/>
          <w:szCs w:val="20"/>
        </w:rPr>
        <w:t xml:space="preserve">he internal exposure limit (IEL) will be set at 0.0005 mg/m3 (in case of a dust, solid, powder or non-volatile liquid) or 0.025 ppm (volatile liquid (vapor)/gas). In Chapter </w:t>
      </w:r>
      <w:r>
        <w:rPr>
          <w:i/>
          <w:szCs w:val="20"/>
        </w:rPr>
        <w:t>5.2</w:t>
      </w:r>
      <w:r w:rsidRPr="00A43D88">
        <w:rPr>
          <w:i/>
          <w:szCs w:val="20"/>
        </w:rPr>
        <w:t xml:space="preserve"> the corresponding risk management measures can be found. The value of 0.025 ppm is 5 times higher than the TLV of toluene-diisocyanate (0.005 ppm), one of the most powerful respiratory sensiti</w:t>
      </w:r>
      <w:r>
        <w:rPr>
          <w:i/>
          <w:szCs w:val="20"/>
        </w:rPr>
        <w:t>z</w:t>
      </w:r>
      <w:r w:rsidRPr="00A43D88">
        <w:rPr>
          <w:i/>
          <w:szCs w:val="20"/>
        </w:rPr>
        <w:t>ers</w:t>
      </w:r>
      <w:r w:rsidR="00B77B09">
        <w:rPr>
          <w:i/>
          <w:szCs w:val="20"/>
        </w:rPr>
        <w:t>.</w:t>
      </w:r>
    </w:p>
    <w:p w14:paraId="4D64F6EF" w14:textId="77777777" w:rsidR="00C2669B" w:rsidRDefault="00C2669B" w:rsidP="00E56432"/>
    <w:p w14:paraId="70CF6BFF" w14:textId="77777777" w:rsidR="00181116" w:rsidRPr="00181116" w:rsidRDefault="00181116" w:rsidP="004F0174">
      <w:pPr>
        <w:pStyle w:val="Heading3"/>
        <w:numPr>
          <w:ilvl w:val="0"/>
          <w:numId w:val="0"/>
        </w:numPr>
        <w:ind w:left="1134" w:firstLine="306"/>
        <w:rPr>
          <w:color w:val="BE0032" w:themeColor="accent6"/>
          <w:lang w:val="en-GB"/>
        </w:rPr>
      </w:pPr>
      <w:r w:rsidRPr="00181116">
        <w:rPr>
          <w:color w:val="BE0032" w:themeColor="accent6"/>
        </w:rPr>
        <w:t xml:space="preserve">5.1.3 </w:t>
      </w:r>
      <w:r w:rsidRPr="00181116">
        <w:rPr>
          <w:color w:val="BE0032" w:themeColor="accent6"/>
          <w:lang w:val="en-GB"/>
        </w:rPr>
        <w:t>In case of limited or insufficient toxicity data</w:t>
      </w:r>
    </w:p>
    <w:p w14:paraId="12BFE0DE" w14:textId="606F0401" w:rsidR="00181116" w:rsidRPr="00181116" w:rsidRDefault="00181116" w:rsidP="00E56432">
      <w:pPr>
        <w:rPr>
          <w:lang w:val="en-GB"/>
        </w:rPr>
      </w:pPr>
    </w:p>
    <w:p w14:paraId="10302B86" w14:textId="46501F92" w:rsidR="00CD38E1" w:rsidRPr="00A43D88" w:rsidRDefault="00CD38E1" w:rsidP="00CD38E1">
      <w:pPr>
        <w:rPr>
          <w:szCs w:val="20"/>
        </w:rPr>
      </w:pPr>
      <w:r w:rsidRPr="00A43D88">
        <w:rPr>
          <w:szCs w:val="20"/>
        </w:rPr>
        <w:t>In case no or a limited set of toxicity data is available, the substance should be</w:t>
      </w:r>
      <w:r w:rsidR="00181116">
        <w:rPr>
          <w:szCs w:val="20"/>
        </w:rPr>
        <w:t xml:space="preserve"> </w:t>
      </w:r>
      <w:r w:rsidRPr="00A43D88">
        <w:rPr>
          <w:szCs w:val="20"/>
        </w:rPr>
        <w:t>tentatively placed in Hazard Class 3 (see Table 1). If the toxic degree of all chemicals is considered all together, a normal distribution of hazard</w:t>
      </w:r>
      <w:r>
        <w:rPr>
          <w:szCs w:val="20"/>
        </w:rPr>
        <w:t>s</w:t>
      </w:r>
      <w:r w:rsidRPr="00A43D88">
        <w:rPr>
          <w:szCs w:val="20"/>
        </w:rPr>
        <w:t xml:space="preserve"> will be obtained. The internal exposure limit (</w:t>
      </w:r>
      <w:r w:rsidRPr="00A16A6E">
        <w:rPr>
          <w:i/>
          <w:szCs w:val="20"/>
        </w:rPr>
        <w:t>IEL</w:t>
      </w:r>
      <w:r w:rsidRPr="00A43D88">
        <w:rPr>
          <w:szCs w:val="20"/>
        </w:rPr>
        <w:t xml:space="preserve">) will then be set at 0.05 mg/m3 for dusts/solids/powders/wet aerosols and at 2.5 ppm for liquids(vapors)/gases (the middle of the </w:t>
      </w:r>
      <w:r w:rsidRPr="00A16A6E">
        <w:rPr>
          <w:i/>
          <w:szCs w:val="20"/>
        </w:rPr>
        <w:t>OEB</w:t>
      </w:r>
      <w:r w:rsidRPr="00A43D88">
        <w:rPr>
          <w:szCs w:val="20"/>
        </w:rPr>
        <w:t xml:space="preserve"> range). Refer to </w:t>
      </w:r>
      <w:r>
        <w:rPr>
          <w:szCs w:val="20"/>
        </w:rPr>
        <w:t>section</w:t>
      </w:r>
      <w:r w:rsidRPr="00A43D88">
        <w:rPr>
          <w:szCs w:val="20"/>
        </w:rPr>
        <w:t xml:space="preserve"> </w:t>
      </w:r>
      <w:r w:rsidRPr="00B96279">
        <w:rPr>
          <w:szCs w:val="20"/>
        </w:rPr>
        <w:t>5.2</w:t>
      </w:r>
      <w:r>
        <w:rPr>
          <w:szCs w:val="20"/>
        </w:rPr>
        <w:t xml:space="preserve"> for respective risk management measures.</w:t>
      </w:r>
    </w:p>
    <w:p w14:paraId="23027026" w14:textId="77777777" w:rsidR="00CD38E1" w:rsidRPr="00A43D88" w:rsidRDefault="00CD38E1" w:rsidP="00CD38E1">
      <w:pPr>
        <w:rPr>
          <w:szCs w:val="20"/>
        </w:rPr>
      </w:pPr>
    </w:p>
    <w:p w14:paraId="1A281E71" w14:textId="77777777" w:rsidR="00B21484" w:rsidRDefault="00B21484">
      <w:pPr>
        <w:spacing w:line="240" w:lineRule="auto"/>
        <w:ind w:left="0"/>
        <w:rPr>
          <w:i/>
          <w:szCs w:val="20"/>
        </w:rPr>
      </w:pPr>
      <w:r>
        <w:rPr>
          <w:i/>
          <w:szCs w:val="20"/>
        </w:rPr>
        <w:br w:type="page"/>
      </w:r>
    </w:p>
    <w:p w14:paraId="2F952BAF" w14:textId="0AD7F6EA" w:rsidR="00CD38E1" w:rsidRDefault="00CD38E1" w:rsidP="00CD38E1">
      <w:pPr>
        <w:rPr>
          <w:i/>
          <w:szCs w:val="20"/>
        </w:rPr>
      </w:pPr>
      <w:r w:rsidRPr="00A43D88">
        <w:rPr>
          <w:i/>
          <w:szCs w:val="20"/>
        </w:rPr>
        <w:lastRenderedPageBreak/>
        <w:t xml:space="preserve">Example 5: If based on the absence of sufficient data Hazard Class 3 is chosen for a certain volatile liquid/vapor, the corresponding limit would be 2.5 ppm (mid value of the OEB); this value will then be indicated as an IEL (Internal Exposure Limit). Suppose the MW of this substance is 96. Then the corresponding </w:t>
      </w:r>
      <w:r>
        <w:rPr>
          <w:i/>
          <w:szCs w:val="20"/>
        </w:rPr>
        <w:t xml:space="preserve">IEL </w:t>
      </w:r>
      <w:r w:rsidRPr="00A43D88">
        <w:rPr>
          <w:i/>
          <w:szCs w:val="20"/>
        </w:rPr>
        <w:t>value in mg/m3 would be 96/24 x 2.5 = 10 mg/m3 (20</w:t>
      </w:r>
      <w:r w:rsidRPr="00A43D88">
        <w:rPr>
          <w:rFonts w:cs="Arial"/>
          <w:i/>
          <w:szCs w:val="20"/>
        </w:rPr>
        <w:t>º</w:t>
      </w:r>
      <w:r w:rsidRPr="00A43D88">
        <w:rPr>
          <w:i/>
          <w:szCs w:val="20"/>
        </w:rPr>
        <w:t>C).</w:t>
      </w:r>
    </w:p>
    <w:p w14:paraId="3B220250" w14:textId="77777777" w:rsidR="004F0174" w:rsidRDefault="004F0174" w:rsidP="00E56432">
      <w:pPr>
        <w:rPr>
          <w:b/>
          <w:bCs/>
          <w:color w:val="BE0032" w:themeColor="accent6"/>
        </w:rPr>
      </w:pPr>
    </w:p>
    <w:p w14:paraId="40C2E74C" w14:textId="1F91E59A" w:rsidR="00CD38E1" w:rsidRPr="00D811F9" w:rsidRDefault="00D811F9" w:rsidP="004F0174">
      <w:pPr>
        <w:ind w:firstLine="306"/>
        <w:rPr>
          <w:b/>
          <w:bCs/>
          <w:color w:val="BE0032" w:themeColor="accent6"/>
        </w:rPr>
      </w:pPr>
      <w:r w:rsidRPr="00D811F9">
        <w:rPr>
          <w:b/>
          <w:bCs/>
          <w:color w:val="BE0032" w:themeColor="accent6"/>
        </w:rPr>
        <w:t xml:space="preserve">5.1.4 </w:t>
      </w:r>
      <w:bookmarkStart w:id="2" w:name="_Toc329952321"/>
      <w:r w:rsidRPr="00D811F9">
        <w:rPr>
          <w:b/>
          <w:bCs/>
          <w:color w:val="BE0032" w:themeColor="accent6"/>
          <w:lang w:val="en-GB"/>
        </w:rPr>
        <w:t xml:space="preserve">In case of </w:t>
      </w:r>
      <w:proofErr w:type="spellStart"/>
      <w:r w:rsidRPr="00D811F9">
        <w:rPr>
          <w:b/>
          <w:bCs/>
          <w:color w:val="BE0032" w:themeColor="accent6"/>
          <w:lang w:val="en-GB"/>
        </w:rPr>
        <w:t>analyzing</w:t>
      </w:r>
      <w:proofErr w:type="spellEnd"/>
      <w:r w:rsidRPr="00D811F9">
        <w:rPr>
          <w:b/>
          <w:bCs/>
          <w:color w:val="BE0032" w:themeColor="accent6"/>
          <w:lang w:val="en-GB"/>
        </w:rPr>
        <w:t xml:space="preserve"> mixtures</w:t>
      </w:r>
      <w:bookmarkEnd w:id="2"/>
    </w:p>
    <w:p w14:paraId="5B7B1600" w14:textId="77777777" w:rsidR="00CD38E1" w:rsidRDefault="00CD38E1" w:rsidP="00E56432"/>
    <w:p w14:paraId="550EF539" w14:textId="03D0D0F7" w:rsidR="0001432C" w:rsidRDefault="002F2F2A" w:rsidP="002F2F2A">
      <w:pPr>
        <w:adjustRightInd w:val="0"/>
        <w:rPr>
          <w:szCs w:val="20"/>
        </w:rPr>
      </w:pPr>
      <w:r w:rsidRPr="00CF4F83">
        <w:rPr>
          <w:szCs w:val="20"/>
        </w:rPr>
        <w:t xml:space="preserve">For a mixture, each individual ingredient present in a reasonable amount (e.g. as a rule of thumb at 10% or more) will have to be evaluated and categorized in Table </w:t>
      </w:r>
      <w:r>
        <w:rPr>
          <w:szCs w:val="20"/>
        </w:rPr>
        <w:t xml:space="preserve">1 </w:t>
      </w:r>
      <w:r w:rsidRPr="00CF4F83">
        <w:rPr>
          <w:szCs w:val="20"/>
        </w:rPr>
        <w:t>indicated above. The ingredient in the highest hazard class</w:t>
      </w:r>
      <w:r>
        <w:rPr>
          <w:szCs w:val="20"/>
        </w:rPr>
        <w:t xml:space="preserve">, </w:t>
      </w:r>
      <w:r w:rsidRPr="00CF4F83">
        <w:rPr>
          <w:szCs w:val="20"/>
        </w:rPr>
        <w:t>taking into account the amount present in the mixture</w:t>
      </w:r>
      <w:r>
        <w:rPr>
          <w:szCs w:val="20"/>
        </w:rPr>
        <w:t xml:space="preserve">, </w:t>
      </w:r>
      <w:r w:rsidRPr="00CF4F83">
        <w:rPr>
          <w:szCs w:val="20"/>
        </w:rPr>
        <w:t>will determine the overall hazard class</w:t>
      </w:r>
      <w:r w:rsidR="00CF049A">
        <w:rPr>
          <w:szCs w:val="20"/>
        </w:rPr>
        <w:t>:</w:t>
      </w:r>
      <w:r w:rsidRPr="00CF4F83">
        <w:rPr>
          <w:szCs w:val="20"/>
        </w:rPr>
        <w:t xml:space="preserve"> </w:t>
      </w:r>
    </w:p>
    <w:p w14:paraId="3C19AC25" w14:textId="77777777" w:rsidR="0001432C" w:rsidRDefault="0001432C" w:rsidP="002F2F2A">
      <w:pPr>
        <w:adjustRightInd w:val="0"/>
        <w:rPr>
          <w:szCs w:val="20"/>
        </w:rPr>
      </w:pPr>
    </w:p>
    <w:p w14:paraId="24A3306D" w14:textId="41BF0AD1" w:rsidR="0001432C" w:rsidRDefault="00ED7C5E" w:rsidP="002F2F2A">
      <w:pPr>
        <w:adjustRightInd w:val="0"/>
        <w:rPr>
          <w:szCs w:val="20"/>
        </w:rPr>
      </w:pPr>
      <w:r>
        <w:rPr>
          <w:szCs w:val="20"/>
        </w:rPr>
        <w:t xml:space="preserve">CCA (critical component assessment) = Ci </w:t>
      </w:r>
      <w:r w:rsidR="00C818DA">
        <w:rPr>
          <w:szCs w:val="20"/>
        </w:rPr>
        <w:t>/ OEL</w:t>
      </w:r>
      <w:r w:rsidR="006967A8">
        <w:rPr>
          <w:szCs w:val="20"/>
        </w:rPr>
        <w:t xml:space="preserve">      (Ci = concentration in mixture (%))</w:t>
      </w:r>
    </w:p>
    <w:p w14:paraId="5C2FD363" w14:textId="77777777" w:rsidR="00ED7C5E" w:rsidRDefault="00ED7C5E" w:rsidP="002F2F2A">
      <w:pPr>
        <w:adjustRightInd w:val="0"/>
        <w:rPr>
          <w:szCs w:val="20"/>
        </w:rPr>
      </w:pPr>
    </w:p>
    <w:p w14:paraId="73252AA9" w14:textId="739BF746" w:rsidR="00CF049A" w:rsidRDefault="00CF049A" w:rsidP="00CF049A">
      <w:pPr>
        <w:adjustRightInd w:val="0"/>
        <w:rPr>
          <w:szCs w:val="20"/>
        </w:rPr>
      </w:pPr>
      <w:r>
        <w:rPr>
          <w:szCs w:val="20"/>
        </w:rPr>
        <w:t>If the mixture contains volatile chemicals, also the vapor pressure should be taken into account</w:t>
      </w:r>
      <w:r w:rsidR="000B1F16">
        <w:rPr>
          <w:szCs w:val="20"/>
        </w:rPr>
        <w:t>:</w:t>
      </w:r>
      <w:r>
        <w:rPr>
          <w:szCs w:val="20"/>
        </w:rPr>
        <w:t xml:space="preserve"> </w:t>
      </w:r>
    </w:p>
    <w:p w14:paraId="2D87EE82" w14:textId="77777777" w:rsidR="00ED7C5E" w:rsidRDefault="00ED7C5E" w:rsidP="002F2F2A">
      <w:pPr>
        <w:adjustRightInd w:val="0"/>
        <w:rPr>
          <w:szCs w:val="20"/>
        </w:rPr>
      </w:pPr>
    </w:p>
    <w:p w14:paraId="2A107B8B" w14:textId="353F5850" w:rsidR="00CF049A" w:rsidRDefault="00CF049A" w:rsidP="00CF049A">
      <w:pPr>
        <w:adjustRightInd w:val="0"/>
        <w:rPr>
          <w:szCs w:val="20"/>
        </w:rPr>
      </w:pPr>
      <w:r>
        <w:rPr>
          <w:szCs w:val="20"/>
        </w:rPr>
        <w:t>CCA (critical component assessment) = (</w:t>
      </w:r>
      <w:proofErr w:type="spellStart"/>
      <w:r>
        <w:rPr>
          <w:szCs w:val="20"/>
        </w:rPr>
        <w:t>vp</w:t>
      </w:r>
      <w:proofErr w:type="spellEnd"/>
      <w:r>
        <w:rPr>
          <w:szCs w:val="20"/>
        </w:rPr>
        <w:t xml:space="preserve"> * Ci) / OEL      (</w:t>
      </w:r>
      <w:proofErr w:type="spellStart"/>
      <w:r>
        <w:rPr>
          <w:szCs w:val="20"/>
        </w:rPr>
        <w:t>vp</w:t>
      </w:r>
      <w:proofErr w:type="spellEnd"/>
      <w:r>
        <w:rPr>
          <w:szCs w:val="20"/>
        </w:rPr>
        <w:t xml:space="preserve"> = vapor pressure) </w:t>
      </w:r>
    </w:p>
    <w:p w14:paraId="0859A2A5" w14:textId="77777777" w:rsidR="00CF049A" w:rsidRDefault="00CF049A" w:rsidP="002F2F2A">
      <w:pPr>
        <w:adjustRightInd w:val="0"/>
        <w:rPr>
          <w:szCs w:val="20"/>
        </w:rPr>
      </w:pPr>
    </w:p>
    <w:p w14:paraId="01211B05" w14:textId="4ECDF2E8" w:rsidR="00495397" w:rsidRPr="00E42ED9" w:rsidRDefault="00E42ED9" w:rsidP="002F2F2A">
      <w:pPr>
        <w:adjustRightInd w:val="0"/>
        <w:rPr>
          <w:i/>
          <w:iCs/>
          <w:szCs w:val="20"/>
        </w:rPr>
      </w:pPr>
      <w:r w:rsidRPr="00E42ED9">
        <w:rPr>
          <w:i/>
          <w:iCs/>
          <w:szCs w:val="20"/>
        </w:rPr>
        <w:t xml:space="preserve">Note: OEL should be read as OEL/IEL/DNEL etc. </w:t>
      </w:r>
    </w:p>
    <w:p w14:paraId="5BA59356" w14:textId="77777777" w:rsidR="0045608A" w:rsidRDefault="0045608A" w:rsidP="002F2F2A">
      <w:pPr>
        <w:adjustRightInd w:val="0"/>
        <w:rPr>
          <w:szCs w:val="20"/>
        </w:rPr>
      </w:pPr>
    </w:p>
    <w:p w14:paraId="1AD24AC5" w14:textId="7969DDC9" w:rsidR="002F2F2A" w:rsidRPr="00CF4F83" w:rsidRDefault="002F2F2A" w:rsidP="002F2F2A">
      <w:pPr>
        <w:adjustRightInd w:val="0"/>
        <w:rPr>
          <w:szCs w:val="20"/>
        </w:rPr>
      </w:pPr>
      <w:r w:rsidRPr="00CF4F83">
        <w:rPr>
          <w:szCs w:val="20"/>
        </w:rPr>
        <w:t>In case no or a limited set of toxicity data is available for most/all of the ingredients, the mixture should be tentatively placed in Hazard Class 3. The internal exposure limit (</w:t>
      </w:r>
      <w:r w:rsidRPr="00A16A6E">
        <w:rPr>
          <w:i/>
          <w:szCs w:val="20"/>
        </w:rPr>
        <w:t>IEL</w:t>
      </w:r>
      <w:r w:rsidRPr="00CF4F83">
        <w:rPr>
          <w:szCs w:val="20"/>
        </w:rPr>
        <w:t xml:space="preserve">) will then be set at 0.05 mg/m3 for dusts/solids/powders/wet aerosols and at 2.5 </w:t>
      </w:r>
      <w:r w:rsidRPr="00A16A6E">
        <w:rPr>
          <w:i/>
          <w:szCs w:val="20"/>
        </w:rPr>
        <w:t>ppm</w:t>
      </w:r>
      <w:r w:rsidRPr="00CF4F83">
        <w:rPr>
          <w:szCs w:val="20"/>
        </w:rPr>
        <w:t xml:space="preserve"> for liquids(vapors)/gases (the middle of the </w:t>
      </w:r>
      <w:r w:rsidRPr="00A16A6E">
        <w:rPr>
          <w:i/>
          <w:szCs w:val="20"/>
        </w:rPr>
        <w:t>OEB</w:t>
      </w:r>
      <w:r w:rsidRPr="00CF4F83">
        <w:rPr>
          <w:szCs w:val="20"/>
        </w:rPr>
        <w:t xml:space="preserve"> range). Refer </w:t>
      </w:r>
      <w:r>
        <w:rPr>
          <w:szCs w:val="20"/>
        </w:rPr>
        <w:t xml:space="preserve">to section </w:t>
      </w:r>
      <w:r w:rsidR="0011087A">
        <w:rPr>
          <w:szCs w:val="20"/>
        </w:rPr>
        <w:t>5</w:t>
      </w:r>
      <w:r>
        <w:rPr>
          <w:szCs w:val="20"/>
        </w:rPr>
        <w:t>.2</w:t>
      </w:r>
      <w:r w:rsidRPr="00CF4F83">
        <w:rPr>
          <w:szCs w:val="20"/>
        </w:rPr>
        <w:t xml:space="preserve"> for the respective risk management measures.</w:t>
      </w:r>
    </w:p>
    <w:p w14:paraId="108B2A41" w14:textId="77777777" w:rsidR="002F2F2A" w:rsidRDefault="002F2F2A" w:rsidP="002F2F2A">
      <w:pPr>
        <w:adjustRightInd w:val="0"/>
        <w:rPr>
          <w:lang w:val="en-GB"/>
        </w:rPr>
      </w:pPr>
    </w:p>
    <w:p w14:paraId="731B6E58" w14:textId="280F8DE8" w:rsidR="00CD38E1" w:rsidRPr="00933025" w:rsidRDefault="006943C3" w:rsidP="00933025">
      <w:pPr>
        <w:ind w:left="1440"/>
        <w:rPr>
          <w:b/>
          <w:bCs/>
          <w:color w:val="BE0032" w:themeColor="accent6"/>
          <w:sz w:val="22"/>
          <w:szCs w:val="22"/>
        </w:rPr>
      </w:pPr>
      <w:r w:rsidRPr="00933025">
        <w:rPr>
          <w:b/>
          <w:bCs/>
          <w:color w:val="BE0032" w:themeColor="accent6"/>
          <w:sz w:val="22"/>
          <w:szCs w:val="22"/>
        </w:rPr>
        <w:t xml:space="preserve">5.2 </w:t>
      </w:r>
      <w:bookmarkStart w:id="3" w:name="_Toc329952322"/>
      <w:r w:rsidRPr="00933025">
        <w:rPr>
          <w:b/>
          <w:bCs/>
          <w:color w:val="BE0032" w:themeColor="accent6"/>
          <w:sz w:val="22"/>
          <w:szCs w:val="22"/>
        </w:rPr>
        <w:t>Exposure assessment, risk assessment/characterization and risk management</w:t>
      </w:r>
      <w:bookmarkEnd w:id="3"/>
    </w:p>
    <w:p w14:paraId="13C2A0E0" w14:textId="77777777" w:rsidR="006943C3" w:rsidRDefault="006943C3" w:rsidP="00B26BC4">
      <w:pPr>
        <w:ind w:right="-801"/>
        <w:rPr>
          <w:szCs w:val="20"/>
        </w:rPr>
      </w:pPr>
    </w:p>
    <w:p w14:paraId="0CEE3012" w14:textId="77777777" w:rsidR="006943C3" w:rsidRDefault="00B26BC4" w:rsidP="00B26BC4">
      <w:pPr>
        <w:ind w:right="-801"/>
        <w:rPr>
          <w:szCs w:val="20"/>
        </w:rPr>
      </w:pPr>
      <w:r w:rsidRPr="008C2E3B">
        <w:rPr>
          <w:szCs w:val="20"/>
        </w:rPr>
        <w:t xml:space="preserve">The </w:t>
      </w:r>
      <w:r w:rsidR="006943C3">
        <w:rPr>
          <w:szCs w:val="20"/>
        </w:rPr>
        <w:t xml:space="preserve">Nouryon </w:t>
      </w:r>
      <w:r w:rsidRPr="00A16A6E">
        <w:rPr>
          <w:i/>
          <w:szCs w:val="20"/>
        </w:rPr>
        <w:t>OHRM</w:t>
      </w:r>
      <w:r w:rsidRPr="008C2E3B">
        <w:rPr>
          <w:szCs w:val="20"/>
        </w:rPr>
        <w:t xml:space="preserve"> system is an approach to</w:t>
      </w:r>
      <w:r w:rsidR="006943C3">
        <w:rPr>
          <w:szCs w:val="20"/>
        </w:rPr>
        <w:t xml:space="preserve"> </w:t>
      </w:r>
      <w:r w:rsidRPr="008C2E3B">
        <w:rPr>
          <w:szCs w:val="20"/>
        </w:rPr>
        <w:t xml:space="preserve">derive a predictive exposure risk by using </w:t>
      </w:r>
    </w:p>
    <w:p w14:paraId="0BA72D53" w14:textId="77777777" w:rsidR="006943C3" w:rsidRDefault="00B26BC4" w:rsidP="00B26BC4">
      <w:pPr>
        <w:ind w:right="-801"/>
        <w:rPr>
          <w:szCs w:val="20"/>
        </w:rPr>
      </w:pPr>
      <w:r w:rsidRPr="008C2E3B">
        <w:rPr>
          <w:szCs w:val="20"/>
        </w:rPr>
        <w:t>qualitative exposure parameters. Apart from</w:t>
      </w:r>
      <w:r>
        <w:rPr>
          <w:szCs w:val="20"/>
        </w:rPr>
        <w:t xml:space="preserve"> </w:t>
      </w:r>
      <w:r w:rsidRPr="008C2E3B">
        <w:rPr>
          <w:szCs w:val="20"/>
        </w:rPr>
        <w:t>information on the hazard</w:t>
      </w:r>
      <w:r>
        <w:rPr>
          <w:szCs w:val="20"/>
        </w:rPr>
        <w:t xml:space="preserve">, </w:t>
      </w:r>
      <w:r w:rsidRPr="00A16A6E">
        <w:rPr>
          <w:i/>
          <w:szCs w:val="20"/>
        </w:rPr>
        <w:t>HC</w:t>
      </w:r>
      <w:r>
        <w:rPr>
          <w:szCs w:val="20"/>
        </w:rPr>
        <w:t xml:space="preserve"> or  </w:t>
      </w:r>
      <w:r w:rsidRPr="00A16A6E">
        <w:rPr>
          <w:i/>
          <w:szCs w:val="20"/>
        </w:rPr>
        <w:t>IEL</w:t>
      </w:r>
      <w:r>
        <w:rPr>
          <w:szCs w:val="20"/>
        </w:rPr>
        <w:t xml:space="preserve"> </w:t>
      </w:r>
      <w:r w:rsidRPr="008C2E3B">
        <w:rPr>
          <w:szCs w:val="20"/>
        </w:rPr>
        <w:t xml:space="preserve">of the </w:t>
      </w:r>
    </w:p>
    <w:p w14:paraId="72128FD7" w14:textId="77777777" w:rsidR="006943C3" w:rsidRDefault="00B26BC4" w:rsidP="00B26BC4">
      <w:pPr>
        <w:ind w:right="-801"/>
        <w:rPr>
          <w:szCs w:val="20"/>
        </w:rPr>
      </w:pPr>
      <w:r w:rsidRPr="008C2E3B">
        <w:rPr>
          <w:szCs w:val="20"/>
        </w:rPr>
        <w:t>substance, also information on all variables that</w:t>
      </w:r>
      <w:r>
        <w:rPr>
          <w:szCs w:val="20"/>
        </w:rPr>
        <w:t xml:space="preserve"> </w:t>
      </w:r>
      <w:r w:rsidRPr="008C2E3B">
        <w:rPr>
          <w:szCs w:val="20"/>
        </w:rPr>
        <w:t xml:space="preserve">influence the degree of exposure (e.g. handling </w:t>
      </w:r>
    </w:p>
    <w:p w14:paraId="6E932957" w14:textId="77777777" w:rsidR="006943C3" w:rsidRDefault="00B26BC4" w:rsidP="00B26BC4">
      <w:pPr>
        <w:ind w:right="-801"/>
        <w:rPr>
          <w:szCs w:val="20"/>
        </w:rPr>
      </w:pPr>
      <w:r w:rsidRPr="008C2E3B">
        <w:rPr>
          <w:szCs w:val="20"/>
        </w:rPr>
        <w:t xml:space="preserve">activities, quantities handled, manual interaction, operational controls, etc.) play a role. Therefore, </w:t>
      </w:r>
    </w:p>
    <w:p w14:paraId="73749DFD" w14:textId="77777777" w:rsidR="00FC7B51" w:rsidRDefault="00B26BC4" w:rsidP="00B26BC4">
      <w:pPr>
        <w:ind w:right="-801"/>
        <w:rPr>
          <w:szCs w:val="20"/>
        </w:rPr>
      </w:pPr>
      <w:r w:rsidRPr="008C2E3B">
        <w:rPr>
          <w:szCs w:val="20"/>
        </w:rPr>
        <w:t>the degree of exposure together with the</w:t>
      </w:r>
      <w:r>
        <w:rPr>
          <w:szCs w:val="20"/>
        </w:rPr>
        <w:t xml:space="preserve"> </w:t>
      </w:r>
      <w:r w:rsidRPr="008C2E3B">
        <w:rPr>
          <w:szCs w:val="20"/>
        </w:rPr>
        <w:t>hazard</w:t>
      </w:r>
      <w:r>
        <w:rPr>
          <w:szCs w:val="20"/>
        </w:rPr>
        <w:t xml:space="preserve"> class </w:t>
      </w:r>
      <w:r w:rsidRPr="008C2E3B">
        <w:rPr>
          <w:szCs w:val="20"/>
        </w:rPr>
        <w:t>of the substance determines the health-</w:t>
      </w:r>
    </w:p>
    <w:p w14:paraId="364FD716" w14:textId="3BF35C1C" w:rsidR="00B26BC4" w:rsidRDefault="00B26BC4" w:rsidP="00B26BC4">
      <w:pPr>
        <w:ind w:right="-801"/>
        <w:rPr>
          <w:szCs w:val="20"/>
        </w:rPr>
      </w:pPr>
      <w:r w:rsidRPr="008C2E3B">
        <w:rPr>
          <w:szCs w:val="20"/>
        </w:rPr>
        <w:t xml:space="preserve">based exposure risk of a </w:t>
      </w:r>
      <w:r>
        <w:rPr>
          <w:szCs w:val="20"/>
        </w:rPr>
        <w:t xml:space="preserve">given </w:t>
      </w:r>
      <w:r w:rsidRPr="008C2E3B">
        <w:rPr>
          <w:szCs w:val="20"/>
        </w:rPr>
        <w:t>task (see Figure 1).</w:t>
      </w:r>
    </w:p>
    <w:p w14:paraId="2FFB43D4" w14:textId="77777777" w:rsidR="00B26BC4" w:rsidRPr="008C2E3B" w:rsidRDefault="00B26BC4" w:rsidP="00B26BC4">
      <w:pPr>
        <w:ind w:right="-801"/>
        <w:rPr>
          <w:szCs w:val="20"/>
        </w:rPr>
      </w:pPr>
    </w:p>
    <w:p w14:paraId="5C13B4B6" w14:textId="77777777" w:rsidR="00933025" w:rsidRDefault="00933025" w:rsidP="00933025">
      <w:pPr>
        <w:rPr>
          <w:szCs w:val="20"/>
        </w:rPr>
      </w:pPr>
      <w:r w:rsidRPr="008C2E3B">
        <w:rPr>
          <w:szCs w:val="20"/>
        </w:rPr>
        <w:t xml:space="preserve">The assessment starts when the substance has been categorized in a </w:t>
      </w:r>
      <w:r>
        <w:rPr>
          <w:szCs w:val="20"/>
        </w:rPr>
        <w:t>h</w:t>
      </w:r>
      <w:r w:rsidRPr="008C2E3B">
        <w:rPr>
          <w:szCs w:val="20"/>
        </w:rPr>
        <w:t xml:space="preserve">azard </w:t>
      </w:r>
      <w:r>
        <w:rPr>
          <w:szCs w:val="20"/>
        </w:rPr>
        <w:t>c</w:t>
      </w:r>
      <w:r w:rsidRPr="008C2E3B">
        <w:rPr>
          <w:szCs w:val="20"/>
        </w:rPr>
        <w:t xml:space="preserve">lass </w:t>
      </w:r>
      <w:r>
        <w:rPr>
          <w:szCs w:val="20"/>
        </w:rPr>
        <w:t xml:space="preserve">and an </w:t>
      </w:r>
      <w:r w:rsidRPr="00A16A6E">
        <w:rPr>
          <w:i/>
          <w:szCs w:val="20"/>
        </w:rPr>
        <w:t>OEL</w:t>
      </w:r>
      <w:r>
        <w:rPr>
          <w:szCs w:val="20"/>
        </w:rPr>
        <w:t xml:space="preserve"> is available and/or an </w:t>
      </w:r>
      <w:r w:rsidRPr="00A16A6E">
        <w:rPr>
          <w:i/>
          <w:szCs w:val="20"/>
        </w:rPr>
        <w:t>IEL</w:t>
      </w:r>
      <w:r>
        <w:rPr>
          <w:szCs w:val="20"/>
        </w:rPr>
        <w:t xml:space="preserve"> determined </w:t>
      </w:r>
      <w:r w:rsidRPr="008C2E3B">
        <w:rPr>
          <w:szCs w:val="20"/>
        </w:rPr>
        <w:t xml:space="preserve">(see </w:t>
      </w:r>
      <w:r>
        <w:rPr>
          <w:szCs w:val="20"/>
        </w:rPr>
        <w:t>previous section 5.1)</w:t>
      </w:r>
      <w:r w:rsidRPr="008C2E3B">
        <w:rPr>
          <w:szCs w:val="20"/>
        </w:rPr>
        <w:t>.</w:t>
      </w:r>
      <w:r>
        <w:rPr>
          <w:szCs w:val="20"/>
        </w:rPr>
        <w:t xml:space="preserve"> </w:t>
      </w:r>
      <w:r w:rsidRPr="008C2E3B">
        <w:rPr>
          <w:szCs w:val="20"/>
        </w:rPr>
        <w:t>Next, the Potential Degree of Exposure (</w:t>
      </w:r>
      <w:r w:rsidRPr="00A16A6E">
        <w:rPr>
          <w:i/>
          <w:szCs w:val="20"/>
        </w:rPr>
        <w:t>PDE</w:t>
      </w:r>
      <w:r w:rsidRPr="008C2E3B">
        <w:rPr>
          <w:szCs w:val="20"/>
        </w:rPr>
        <w:t xml:space="preserve">) is derived, based upon the evaluator’s knowledge of the process steps and tasks as well as the physical state of the substance. The </w:t>
      </w:r>
      <w:r w:rsidRPr="00A16A6E">
        <w:rPr>
          <w:i/>
          <w:szCs w:val="20"/>
        </w:rPr>
        <w:t>PDE</w:t>
      </w:r>
      <w:r w:rsidRPr="008C2E3B">
        <w:rPr>
          <w:szCs w:val="20"/>
        </w:rPr>
        <w:t xml:space="preserve"> </w:t>
      </w:r>
      <w:r>
        <w:rPr>
          <w:szCs w:val="20"/>
        </w:rPr>
        <w:t xml:space="preserve">calculation </w:t>
      </w:r>
      <w:r w:rsidRPr="008C2E3B">
        <w:rPr>
          <w:szCs w:val="20"/>
        </w:rPr>
        <w:t xml:space="preserve">is described in the next sections. The </w:t>
      </w:r>
      <w:r>
        <w:rPr>
          <w:szCs w:val="20"/>
        </w:rPr>
        <w:t>h</w:t>
      </w:r>
      <w:r w:rsidRPr="008C2E3B">
        <w:rPr>
          <w:szCs w:val="20"/>
        </w:rPr>
        <w:t xml:space="preserve">azard </w:t>
      </w:r>
      <w:r>
        <w:rPr>
          <w:szCs w:val="20"/>
        </w:rPr>
        <w:t>c</w:t>
      </w:r>
      <w:r w:rsidRPr="008C2E3B">
        <w:rPr>
          <w:szCs w:val="20"/>
        </w:rPr>
        <w:t>lass together with the</w:t>
      </w:r>
      <w:r>
        <w:rPr>
          <w:szCs w:val="20"/>
        </w:rPr>
        <w:t xml:space="preserve"> </w:t>
      </w:r>
      <w:r w:rsidRPr="00A16A6E">
        <w:rPr>
          <w:i/>
          <w:szCs w:val="20"/>
        </w:rPr>
        <w:t>OEL</w:t>
      </w:r>
      <w:r>
        <w:rPr>
          <w:szCs w:val="20"/>
        </w:rPr>
        <w:t xml:space="preserve"> and/or derived </w:t>
      </w:r>
      <w:r w:rsidRPr="00A16A6E">
        <w:rPr>
          <w:i/>
          <w:szCs w:val="20"/>
        </w:rPr>
        <w:t>IEL</w:t>
      </w:r>
      <w:r>
        <w:rPr>
          <w:szCs w:val="20"/>
        </w:rPr>
        <w:t xml:space="preserve"> together with the </w:t>
      </w:r>
      <w:r w:rsidRPr="00A16A6E">
        <w:rPr>
          <w:i/>
          <w:szCs w:val="20"/>
        </w:rPr>
        <w:t>PDE</w:t>
      </w:r>
      <w:r w:rsidRPr="008C2E3B">
        <w:rPr>
          <w:szCs w:val="20"/>
        </w:rPr>
        <w:t xml:space="preserve"> </w:t>
      </w:r>
      <w:r>
        <w:rPr>
          <w:szCs w:val="20"/>
        </w:rPr>
        <w:t xml:space="preserve">value </w:t>
      </w:r>
      <w:r w:rsidRPr="008C2E3B">
        <w:rPr>
          <w:szCs w:val="20"/>
        </w:rPr>
        <w:t>then leads to the level of the Occupational Hygiene Control Strategy (</w:t>
      </w:r>
      <w:r w:rsidRPr="00A16A6E">
        <w:rPr>
          <w:i/>
          <w:szCs w:val="20"/>
        </w:rPr>
        <w:t>OHCS</w:t>
      </w:r>
      <w:r w:rsidRPr="008C2E3B">
        <w:rPr>
          <w:szCs w:val="20"/>
        </w:rPr>
        <w:t>)</w:t>
      </w:r>
      <w:r>
        <w:rPr>
          <w:szCs w:val="20"/>
        </w:rPr>
        <w:t xml:space="preserve"> to be applied in order to ensure safe working conditions</w:t>
      </w:r>
      <w:r w:rsidRPr="008C2E3B">
        <w:rPr>
          <w:szCs w:val="20"/>
        </w:rPr>
        <w:t>.</w:t>
      </w:r>
    </w:p>
    <w:p w14:paraId="1293157F" w14:textId="77777777" w:rsidR="00F43BAE" w:rsidRDefault="00F43BAE">
      <w:pPr>
        <w:spacing w:line="240" w:lineRule="auto"/>
        <w:ind w:left="0"/>
        <w:rPr>
          <w:szCs w:val="20"/>
        </w:rPr>
      </w:pPr>
    </w:p>
    <w:p w14:paraId="2FAC7604" w14:textId="77777777" w:rsidR="00F43BAE" w:rsidRDefault="00F43BAE" w:rsidP="00F43BAE">
      <w:pPr>
        <w:rPr>
          <w:szCs w:val="20"/>
        </w:rPr>
      </w:pPr>
      <w:r w:rsidRPr="008C2E3B">
        <w:rPr>
          <w:szCs w:val="20"/>
        </w:rPr>
        <w:t>In section</w:t>
      </w:r>
      <w:r>
        <w:rPr>
          <w:szCs w:val="20"/>
        </w:rPr>
        <w:t xml:space="preserve"> 5.2.1, </w:t>
      </w:r>
      <w:r w:rsidRPr="008C2E3B">
        <w:rPr>
          <w:szCs w:val="20"/>
        </w:rPr>
        <w:t xml:space="preserve">the exposure risk assessment of new substances will be described, i.e. the process steps and tasks will be evaluated without taking into account any (present) control measures. </w:t>
      </w:r>
    </w:p>
    <w:p w14:paraId="063838DF" w14:textId="77777777" w:rsidR="00F43BAE" w:rsidRDefault="00F43BAE" w:rsidP="00F43BAE">
      <w:pPr>
        <w:rPr>
          <w:szCs w:val="20"/>
        </w:rPr>
      </w:pPr>
      <w:r w:rsidRPr="008C2E3B">
        <w:rPr>
          <w:szCs w:val="20"/>
        </w:rPr>
        <w:t xml:space="preserve">In section </w:t>
      </w:r>
      <w:r>
        <w:rPr>
          <w:szCs w:val="20"/>
        </w:rPr>
        <w:t>5</w:t>
      </w:r>
      <w:r w:rsidRPr="008C2E3B">
        <w:rPr>
          <w:szCs w:val="20"/>
        </w:rPr>
        <w:t>.</w:t>
      </w:r>
      <w:r>
        <w:rPr>
          <w:szCs w:val="20"/>
        </w:rPr>
        <w:t>2</w:t>
      </w:r>
      <w:r w:rsidRPr="008C2E3B">
        <w:rPr>
          <w:szCs w:val="20"/>
        </w:rPr>
        <w:t>.2</w:t>
      </w:r>
      <w:r>
        <w:rPr>
          <w:szCs w:val="20"/>
        </w:rPr>
        <w:t>,</w:t>
      </w:r>
      <w:r w:rsidRPr="008C2E3B">
        <w:rPr>
          <w:szCs w:val="20"/>
        </w:rPr>
        <w:t xml:space="preserve"> the </w:t>
      </w:r>
      <w:r>
        <w:rPr>
          <w:szCs w:val="20"/>
        </w:rPr>
        <w:t>exposure risk assessment</w:t>
      </w:r>
      <w:r w:rsidRPr="008C2E3B">
        <w:rPr>
          <w:szCs w:val="20"/>
        </w:rPr>
        <w:t xml:space="preserve"> of </w:t>
      </w:r>
      <w:r>
        <w:rPr>
          <w:szCs w:val="20"/>
        </w:rPr>
        <w:t xml:space="preserve">known </w:t>
      </w:r>
      <w:r w:rsidRPr="008C2E3B">
        <w:rPr>
          <w:szCs w:val="20"/>
        </w:rPr>
        <w:t xml:space="preserve">substances will be described </w:t>
      </w:r>
      <w:r>
        <w:rPr>
          <w:szCs w:val="20"/>
        </w:rPr>
        <w:t xml:space="preserve">for </w:t>
      </w:r>
      <w:r w:rsidRPr="008C2E3B">
        <w:rPr>
          <w:szCs w:val="20"/>
        </w:rPr>
        <w:t xml:space="preserve">existing processes, i.e. including any control measures in place. </w:t>
      </w:r>
    </w:p>
    <w:p w14:paraId="35EA6614" w14:textId="77777777" w:rsidR="00F43BAE" w:rsidRDefault="00F43BAE" w:rsidP="00F43BAE">
      <w:pPr>
        <w:rPr>
          <w:szCs w:val="20"/>
        </w:rPr>
      </w:pPr>
      <w:r>
        <w:rPr>
          <w:szCs w:val="20"/>
        </w:rPr>
        <w:lastRenderedPageBreak/>
        <w:t>In section 5.2.3, i</w:t>
      </w:r>
      <w:r w:rsidRPr="008C2E3B">
        <w:rPr>
          <w:szCs w:val="20"/>
        </w:rPr>
        <w:t xml:space="preserve">nformation will be given on how to deal with these </w:t>
      </w:r>
      <w:r>
        <w:rPr>
          <w:szCs w:val="20"/>
        </w:rPr>
        <w:t>procedures,</w:t>
      </w:r>
      <w:r w:rsidRPr="008C2E3B">
        <w:rPr>
          <w:szCs w:val="20"/>
        </w:rPr>
        <w:t xml:space="preserve"> in case of </w:t>
      </w:r>
      <w:r>
        <w:rPr>
          <w:szCs w:val="20"/>
        </w:rPr>
        <w:t xml:space="preserve">new </w:t>
      </w:r>
      <w:r w:rsidRPr="008C2E3B">
        <w:rPr>
          <w:szCs w:val="20"/>
        </w:rPr>
        <w:t>substances in a design stage</w:t>
      </w:r>
      <w:r>
        <w:rPr>
          <w:szCs w:val="20"/>
        </w:rPr>
        <w:t xml:space="preserve"> of a new process. </w:t>
      </w:r>
    </w:p>
    <w:p w14:paraId="7FF6DC4F" w14:textId="77777777" w:rsidR="00044A6E" w:rsidRDefault="00044A6E" w:rsidP="00B26BC4">
      <w:pPr>
        <w:rPr>
          <w:szCs w:val="20"/>
        </w:rPr>
      </w:pPr>
    </w:p>
    <w:p w14:paraId="5565F7E0" w14:textId="350AF21C" w:rsidR="00B26BC4" w:rsidRPr="008C2E3B" w:rsidRDefault="00B26BC4" w:rsidP="00B26BC4">
      <w:pPr>
        <w:rPr>
          <w:szCs w:val="20"/>
        </w:rPr>
      </w:pPr>
      <w:r w:rsidRPr="008C2E3B">
        <w:rPr>
          <w:szCs w:val="20"/>
        </w:rPr>
        <w:t xml:space="preserve">Figure 1: Correlation </w:t>
      </w:r>
      <w:r w:rsidR="00FC7B51">
        <w:rPr>
          <w:szCs w:val="20"/>
        </w:rPr>
        <w:t xml:space="preserve">between </w:t>
      </w:r>
      <w:r w:rsidRPr="008C2E3B">
        <w:rPr>
          <w:szCs w:val="20"/>
        </w:rPr>
        <w:t>Hazard, Exposure and Risk</w:t>
      </w:r>
    </w:p>
    <w:p w14:paraId="43E340BD" w14:textId="77777777" w:rsidR="00B26BC4" w:rsidRPr="008C2E3B" w:rsidRDefault="00B26BC4" w:rsidP="00B26BC4">
      <w:pPr>
        <w:rPr>
          <w:szCs w:val="20"/>
        </w:rPr>
      </w:pPr>
    </w:p>
    <w:p w14:paraId="00376FE0" w14:textId="77777777" w:rsidR="00B26BC4" w:rsidRDefault="00B26BC4" w:rsidP="00B26BC4">
      <w:r w:rsidRPr="00CF4F83">
        <w:rPr>
          <w:noProof/>
          <w:lang w:val="en-GB" w:eastAsia="en-GB"/>
        </w:rPr>
        <w:drawing>
          <wp:inline distT="0" distB="0" distL="0" distR="0" wp14:anchorId="635A8071" wp14:editId="21FE539B">
            <wp:extent cx="4953000" cy="213360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srcRect/>
                    <a:stretch>
                      <a:fillRect/>
                    </a:stretch>
                  </pic:blipFill>
                  <pic:spPr bwMode="auto">
                    <a:xfrm>
                      <a:off x="0" y="0"/>
                      <a:ext cx="4953000" cy="2133600"/>
                    </a:xfrm>
                    <a:prstGeom prst="rect">
                      <a:avLst/>
                    </a:prstGeom>
                    <a:noFill/>
                    <a:ln w="9525">
                      <a:noFill/>
                      <a:miter lim="800000"/>
                      <a:headEnd/>
                      <a:tailEnd/>
                    </a:ln>
                  </pic:spPr>
                </pic:pic>
              </a:graphicData>
            </a:graphic>
          </wp:inline>
        </w:drawing>
      </w:r>
    </w:p>
    <w:p w14:paraId="69CB965A" w14:textId="77777777" w:rsidR="00B26BC4" w:rsidRDefault="00B26BC4" w:rsidP="00B26BC4"/>
    <w:p w14:paraId="124E06E8" w14:textId="77777777" w:rsidR="002F2F2A" w:rsidRDefault="002F2F2A" w:rsidP="00E56432"/>
    <w:p w14:paraId="48AB91A7" w14:textId="4058768E" w:rsidR="001F4BD5" w:rsidRDefault="001F4BD5" w:rsidP="00F43BAE">
      <w:pPr>
        <w:ind w:firstLine="306"/>
        <w:rPr>
          <w:b/>
          <w:bCs/>
          <w:color w:val="BE0032" w:themeColor="accent6"/>
          <w:lang w:val="en-GB"/>
        </w:rPr>
      </w:pPr>
      <w:r w:rsidRPr="001F4BD5">
        <w:rPr>
          <w:b/>
          <w:bCs/>
          <w:color w:val="BE0032" w:themeColor="accent6"/>
        </w:rPr>
        <w:t xml:space="preserve">5.2.1 </w:t>
      </w:r>
      <w:r w:rsidRPr="001F4BD5">
        <w:rPr>
          <w:b/>
          <w:bCs/>
          <w:color w:val="BE0032" w:themeColor="accent6"/>
          <w:lang w:val="en-GB"/>
        </w:rPr>
        <w:t>Occupational hygiene risk management for new substances</w:t>
      </w:r>
    </w:p>
    <w:p w14:paraId="11DCEFA5" w14:textId="77777777" w:rsidR="001F4BD5" w:rsidRPr="00F43BAE" w:rsidRDefault="001F4BD5" w:rsidP="00E56432">
      <w:pPr>
        <w:rPr>
          <w:b/>
          <w:bCs/>
          <w:color w:val="BE0032" w:themeColor="accent6"/>
          <w:lang w:val="en-GB"/>
        </w:rPr>
      </w:pPr>
    </w:p>
    <w:p w14:paraId="38C871E0" w14:textId="77777777" w:rsidR="001A370E" w:rsidRPr="008C2E3B" w:rsidRDefault="001A370E" w:rsidP="001A370E">
      <w:pPr>
        <w:rPr>
          <w:szCs w:val="20"/>
        </w:rPr>
      </w:pPr>
      <w:r w:rsidRPr="008C2E3B">
        <w:rPr>
          <w:szCs w:val="20"/>
        </w:rPr>
        <w:t xml:space="preserve">Before starting the </w:t>
      </w:r>
      <w:r w:rsidRPr="00A16A6E">
        <w:rPr>
          <w:i/>
          <w:szCs w:val="20"/>
        </w:rPr>
        <w:t>OHRM</w:t>
      </w:r>
      <w:r w:rsidRPr="008C2E3B">
        <w:rPr>
          <w:szCs w:val="20"/>
        </w:rPr>
        <w:t xml:space="preserve"> proce</w:t>
      </w:r>
      <w:r>
        <w:rPr>
          <w:szCs w:val="20"/>
        </w:rPr>
        <w:t>dure</w:t>
      </w:r>
      <w:r w:rsidRPr="008C2E3B">
        <w:rPr>
          <w:szCs w:val="20"/>
        </w:rPr>
        <w:t xml:space="preserve"> the industrial process has to be divided into </w:t>
      </w:r>
      <w:r>
        <w:rPr>
          <w:szCs w:val="20"/>
        </w:rPr>
        <w:t>S</w:t>
      </w:r>
      <w:r w:rsidRPr="008C2E3B">
        <w:rPr>
          <w:szCs w:val="20"/>
        </w:rPr>
        <w:t xml:space="preserve">imilar </w:t>
      </w:r>
      <w:r>
        <w:rPr>
          <w:szCs w:val="20"/>
        </w:rPr>
        <w:t>E</w:t>
      </w:r>
      <w:r w:rsidRPr="008C2E3B">
        <w:rPr>
          <w:szCs w:val="20"/>
        </w:rPr>
        <w:t xml:space="preserve">xposure </w:t>
      </w:r>
      <w:r>
        <w:rPr>
          <w:szCs w:val="20"/>
        </w:rPr>
        <w:t>G</w:t>
      </w:r>
      <w:r w:rsidRPr="008C2E3B">
        <w:rPr>
          <w:szCs w:val="20"/>
        </w:rPr>
        <w:t xml:space="preserve">roups </w:t>
      </w:r>
      <w:r>
        <w:rPr>
          <w:szCs w:val="20"/>
        </w:rPr>
        <w:t>(</w:t>
      </w:r>
      <w:r w:rsidRPr="00A16A6E">
        <w:rPr>
          <w:i/>
          <w:szCs w:val="20"/>
        </w:rPr>
        <w:t>SEG</w:t>
      </w:r>
      <w:r>
        <w:rPr>
          <w:szCs w:val="20"/>
        </w:rPr>
        <w:t xml:space="preserve">) </w:t>
      </w:r>
      <w:r w:rsidRPr="008C2E3B">
        <w:rPr>
          <w:szCs w:val="20"/>
        </w:rPr>
        <w:t xml:space="preserve">and related tasks. </w:t>
      </w:r>
    </w:p>
    <w:p w14:paraId="7CC56434" w14:textId="051151AE" w:rsidR="001A370E" w:rsidRDefault="001A370E" w:rsidP="001A370E">
      <w:pPr>
        <w:spacing w:after="240"/>
        <w:rPr>
          <w:szCs w:val="20"/>
        </w:rPr>
      </w:pPr>
      <w:r w:rsidRPr="008C2E3B">
        <w:rPr>
          <w:szCs w:val="20"/>
        </w:rPr>
        <w:t xml:space="preserve">In this </w:t>
      </w:r>
      <w:r>
        <w:rPr>
          <w:szCs w:val="20"/>
        </w:rPr>
        <w:t>section,</w:t>
      </w:r>
      <w:r w:rsidRPr="008C2E3B">
        <w:rPr>
          <w:szCs w:val="20"/>
        </w:rPr>
        <w:t xml:space="preserve"> the derivation of the </w:t>
      </w:r>
      <w:r>
        <w:rPr>
          <w:szCs w:val="20"/>
        </w:rPr>
        <w:t xml:space="preserve">initial Potential Degree of Exposure </w:t>
      </w:r>
      <w:r w:rsidRPr="00A16A6E">
        <w:rPr>
          <w:i/>
          <w:szCs w:val="20"/>
        </w:rPr>
        <w:t>(i-PDE</w:t>
      </w:r>
      <w:r>
        <w:rPr>
          <w:szCs w:val="20"/>
        </w:rPr>
        <w:t>)</w:t>
      </w:r>
      <w:r w:rsidRPr="008C2E3B">
        <w:rPr>
          <w:szCs w:val="20"/>
        </w:rPr>
        <w:t xml:space="preserve"> ranking will be described</w:t>
      </w:r>
      <w:r w:rsidRPr="00A16A6E">
        <w:rPr>
          <w:i/>
          <w:szCs w:val="20"/>
        </w:rPr>
        <w:t>. i-PDE</w:t>
      </w:r>
      <w:r w:rsidRPr="008C2E3B">
        <w:rPr>
          <w:szCs w:val="20"/>
        </w:rPr>
        <w:t xml:space="preserve"> </w:t>
      </w:r>
      <w:r>
        <w:rPr>
          <w:szCs w:val="20"/>
        </w:rPr>
        <w:t xml:space="preserve">is the </w:t>
      </w:r>
      <w:r w:rsidRPr="00A16A6E">
        <w:rPr>
          <w:i/>
          <w:szCs w:val="20"/>
        </w:rPr>
        <w:t>PDE</w:t>
      </w:r>
      <w:r>
        <w:rPr>
          <w:szCs w:val="20"/>
        </w:rPr>
        <w:t xml:space="preserve"> </w:t>
      </w:r>
      <w:r w:rsidRPr="008C2E3B">
        <w:rPr>
          <w:szCs w:val="20"/>
        </w:rPr>
        <w:t xml:space="preserve">without taking into account any control measures. </w:t>
      </w:r>
      <w:r>
        <w:rPr>
          <w:szCs w:val="20"/>
        </w:rPr>
        <w:t xml:space="preserve">In part B, </w:t>
      </w:r>
      <w:r w:rsidRPr="008C2E3B">
        <w:rPr>
          <w:szCs w:val="20"/>
        </w:rPr>
        <w:t>the set</w:t>
      </w:r>
      <w:r w:rsidR="00ED5B94">
        <w:rPr>
          <w:szCs w:val="20"/>
        </w:rPr>
        <w:t>-</w:t>
      </w:r>
      <w:r w:rsidRPr="008C2E3B">
        <w:rPr>
          <w:szCs w:val="20"/>
        </w:rPr>
        <w:t xml:space="preserve"> up of the </w:t>
      </w:r>
      <w:r>
        <w:rPr>
          <w:szCs w:val="20"/>
        </w:rPr>
        <w:t xml:space="preserve">related </w:t>
      </w:r>
      <w:r w:rsidRPr="008C2E3B">
        <w:rPr>
          <w:szCs w:val="20"/>
        </w:rPr>
        <w:t xml:space="preserve">exposure control strategy </w:t>
      </w:r>
      <w:r>
        <w:rPr>
          <w:szCs w:val="20"/>
        </w:rPr>
        <w:t>will be covered</w:t>
      </w:r>
      <w:r w:rsidRPr="008C2E3B">
        <w:rPr>
          <w:szCs w:val="20"/>
        </w:rPr>
        <w:t xml:space="preserve">. </w:t>
      </w:r>
      <w:r>
        <w:rPr>
          <w:szCs w:val="20"/>
        </w:rPr>
        <w:t xml:space="preserve"> </w:t>
      </w:r>
      <w:r w:rsidRPr="008C2E3B">
        <w:rPr>
          <w:szCs w:val="20"/>
        </w:rPr>
        <w:t xml:space="preserve">  </w:t>
      </w:r>
    </w:p>
    <w:p w14:paraId="3BA22A2F" w14:textId="77777777" w:rsidR="001A370E" w:rsidRPr="008C2E3B" w:rsidRDefault="001A370E" w:rsidP="001A370E">
      <w:pPr>
        <w:pStyle w:val="Heading1"/>
        <w:keepLines/>
        <w:numPr>
          <w:ilvl w:val="0"/>
          <w:numId w:val="0"/>
        </w:numPr>
        <w:spacing w:after="0" w:line="276" w:lineRule="auto"/>
        <w:ind w:left="1068"/>
        <w:rPr>
          <w:sz w:val="20"/>
          <w:szCs w:val="20"/>
        </w:rPr>
      </w:pPr>
      <w:r>
        <w:rPr>
          <w:sz w:val="24"/>
          <w:szCs w:val="24"/>
        </w:rPr>
        <w:t xml:space="preserve"> </w:t>
      </w:r>
      <w:r>
        <w:rPr>
          <w:sz w:val="20"/>
          <w:szCs w:val="20"/>
        </w:rPr>
        <w:t>Determine the i</w:t>
      </w:r>
      <w:r w:rsidRPr="008C2E3B">
        <w:rPr>
          <w:sz w:val="20"/>
          <w:szCs w:val="20"/>
        </w:rPr>
        <w:t xml:space="preserve">nitial </w:t>
      </w:r>
      <w:r>
        <w:rPr>
          <w:sz w:val="20"/>
          <w:szCs w:val="20"/>
        </w:rPr>
        <w:t>p</w:t>
      </w:r>
      <w:r w:rsidRPr="008C2E3B">
        <w:rPr>
          <w:sz w:val="20"/>
          <w:szCs w:val="20"/>
        </w:rPr>
        <w:t xml:space="preserve">otential </w:t>
      </w:r>
      <w:r>
        <w:rPr>
          <w:sz w:val="20"/>
          <w:szCs w:val="20"/>
        </w:rPr>
        <w:t>d</w:t>
      </w:r>
      <w:r w:rsidRPr="008C2E3B">
        <w:rPr>
          <w:sz w:val="20"/>
          <w:szCs w:val="20"/>
        </w:rPr>
        <w:t xml:space="preserve">egree of </w:t>
      </w:r>
      <w:r>
        <w:rPr>
          <w:sz w:val="20"/>
          <w:szCs w:val="20"/>
        </w:rPr>
        <w:t>e</w:t>
      </w:r>
      <w:r w:rsidRPr="008C2E3B">
        <w:rPr>
          <w:sz w:val="20"/>
          <w:szCs w:val="20"/>
        </w:rPr>
        <w:t xml:space="preserve">xposure </w:t>
      </w:r>
      <w:r w:rsidRPr="00A16A6E">
        <w:rPr>
          <w:i/>
          <w:sz w:val="20"/>
          <w:szCs w:val="20"/>
        </w:rPr>
        <w:t>(i-PDE)</w:t>
      </w:r>
      <w:r w:rsidRPr="008C2E3B">
        <w:rPr>
          <w:sz w:val="20"/>
          <w:szCs w:val="20"/>
        </w:rPr>
        <w:t xml:space="preserve"> </w:t>
      </w:r>
    </w:p>
    <w:p w14:paraId="57391A53" w14:textId="77777777" w:rsidR="001A370E" w:rsidRDefault="001A370E" w:rsidP="001A370E">
      <w:pPr>
        <w:adjustRightInd w:val="0"/>
        <w:rPr>
          <w:szCs w:val="20"/>
        </w:rPr>
      </w:pPr>
      <w:r w:rsidRPr="008C2E3B">
        <w:rPr>
          <w:szCs w:val="20"/>
        </w:rPr>
        <w:t xml:space="preserve">Exposure is a function of the physical properties of a substance and the likelihood of the substance to become airborne. The qualitative exposure parameters or the determinants </w:t>
      </w:r>
      <w:r w:rsidRPr="00A16A6E">
        <w:rPr>
          <w:i/>
          <w:szCs w:val="20"/>
        </w:rPr>
        <w:t>of i-PDE</w:t>
      </w:r>
      <w:r w:rsidRPr="008C2E3B">
        <w:rPr>
          <w:szCs w:val="20"/>
        </w:rPr>
        <w:t xml:space="preserve"> are:</w:t>
      </w:r>
    </w:p>
    <w:p w14:paraId="14ED3871" w14:textId="77777777" w:rsidR="004131A4" w:rsidRPr="008C2E3B" w:rsidRDefault="004131A4" w:rsidP="001A370E">
      <w:pPr>
        <w:adjustRightInd w:val="0"/>
        <w:rPr>
          <w:szCs w:val="20"/>
        </w:rPr>
      </w:pPr>
    </w:p>
    <w:p w14:paraId="44B3C668" w14:textId="77777777" w:rsidR="001A370E" w:rsidRPr="004131A4" w:rsidRDefault="001A370E" w:rsidP="001A370E">
      <w:pPr>
        <w:pStyle w:val="ListParagraph"/>
        <w:numPr>
          <w:ilvl w:val="0"/>
          <w:numId w:val="5"/>
        </w:numPr>
        <w:adjustRightInd w:val="0"/>
        <w:spacing w:after="0" w:line="240" w:lineRule="atLeast"/>
        <w:ind w:left="1134"/>
        <w:contextualSpacing w:val="0"/>
        <w:rPr>
          <w:sz w:val="20"/>
          <w:szCs w:val="20"/>
          <w:lang w:val="en-US"/>
        </w:rPr>
      </w:pPr>
      <w:r w:rsidRPr="004131A4">
        <w:rPr>
          <w:rFonts w:cs="Arial"/>
          <w:sz w:val="20"/>
          <w:szCs w:val="20"/>
          <w:lang w:val="en-US"/>
        </w:rPr>
        <w:t>Material Characteristics (</w:t>
      </w:r>
      <w:r w:rsidRPr="004131A4">
        <w:rPr>
          <w:rFonts w:cs="Arial"/>
          <w:i/>
          <w:sz w:val="20"/>
          <w:szCs w:val="20"/>
          <w:lang w:val="en-US"/>
        </w:rPr>
        <w:t>MC</w:t>
      </w:r>
      <w:r w:rsidRPr="004131A4">
        <w:rPr>
          <w:rFonts w:cs="Arial"/>
          <w:sz w:val="20"/>
          <w:szCs w:val="20"/>
          <w:lang w:val="en-US"/>
        </w:rPr>
        <w:t>): v</w:t>
      </w:r>
      <w:r w:rsidRPr="004131A4">
        <w:rPr>
          <w:sz w:val="20"/>
          <w:szCs w:val="20"/>
          <w:lang w:val="en-US"/>
        </w:rPr>
        <w:t>olatility (vapor pressure) for liquids and dustiness for solids (4 levels)</w:t>
      </w:r>
    </w:p>
    <w:p w14:paraId="3FCF5EF8" w14:textId="77777777" w:rsidR="001A370E" w:rsidRPr="004131A4" w:rsidRDefault="001A370E" w:rsidP="001A370E">
      <w:pPr>
        <w:pStyle w:val="ListParagraph"/>
        <w:numPr>
          <w:ilvl w:val="0"/>
          <w:numId w:val="5"/>
        </w:numPr>
        <w:adjustRightInd w:val="0"/>
        <w:spacing w:after="0" w:line="240" w:lineRule="atLeast"/>
        <w:ind w:left="1134"/>
        <w:contextualSpacing w:val="0"/>
        <w:rPr>
          <w:sz w:val="20"/>
          <w:szCs w:val="20"/>
          <w:lang w:val="en-US"/>
        </w:rPr>
      </w:pPr>
      <w:r w:rsidRPr="004131A4">
        <w:rPr>
          <w:sz w:val="20"/>
          <w:szCs w:val="20"/>
          <w:lang w:val="en-US"/>
        </w:rPr>
        <w:t>Manual Interaction (</w:t>
      </w:r>
      <w:r w:rsidRPr="004131A4">
        <w:rPr>
          <w:i/>
          <w:sz w:val="20"/>
          <w:szCs w:val="20"/>
          <w:lang w:val="en-US"/>
        </w:rPr>
        <w:t>MI</w:t>
      </w:r>
      <w:r w:rsidRPr="004131A4">
        <w:rPr>
          <w:sz w:val="20"/>
          <w:szCs w:val="20"/>
          <w:lang w:val="en-US"/>
        </w:rPr>
        <w:t>): the way the substance is handled, manually or by technical devices/engineering controls (3 levels)</w:t>
      </w:r>
    </w:p>
    <w:p w14:paraId="117B2C1C" w14:textId="77777777" w:rsidR="001A370E" w:rsidRPr="004131A4" w:rsidRDefault="001A370E" w:rsidP="001A370E">
      <w:pPr>
        <w:pStyle w:val="ListParagraph"/>
        <w:numPr>
          <w:ilvl w:val="0"/>
          <w:numId w:val="5"/>
        </w:numPr>
        <w:adjustRightInd w:val="0"/>
        <w:spacing w:after="0" w:line="240" w:lineRule="atLeast"/>
        <w:ind w:left="1134"/>
        <w:contextualSpacing w:val="0"/>
        <w:rPr>
          <w:sz w:val="20"/>
          <w:szCs w:val="20"/>
          <w:lang w:val="en-US"/>
        </w:rPr>
      </w:pPr>
      <w:r w:rsidRPr="004131A4">
        <w:rPr>
          <w:sz w:val="20"/>
          <w:szCs w:val="20"/>
          <w:lang w:val="en-US"/>
        </w:rPr>
        <w:t>Quantity Handled (</w:t>
      </w:r>
      <w:r w:rsidRPr="004131A4">
        <w:rPr>
          <w:i/>
          <w:sz w:val="20"/>
          <w:szCs w:val="20"/>
          <w:lang w:val="en-US"/>
        </w:rPr>
        <w:t>QH</w:t>
      </w:r>
      <w:r w:rsidRPr="004131A4">
        <w:rPr>
          <w:sz w:val="20"/>
          <w:szCs w:val="20"/>
          <w:lang w:val="en-US"/>
        </w:rPr>
        <w:t>): quantity of the substance which is handled/used (physical actions, 3 levels)</w:t>
      </w:r>
    </w:p>
    <w:p w14:paraId="3D57E3BF" w14:textId="77777777" w:rsidR="001A370E" w:rsidRPr="004131A4" w:rsidRDefault="001A370E" w:rsidP="001A370E">
      <w:pPr>
        <w:pStyle w:val="ListParagraph"/>
        <w:numPr>
          <w:ilvl w:val="0"/>
          <w:numId w:val="5"/>
        </w:numPr>
        <w:adjustRightInd w:val="0"/>
        <w:spacing w:after="0" w:line="240" w:lineRule="atLeast"/>
        <w:ind w:left="1134"/>
        <w:contextualSpacing w:val="0"/>
        <w:rPr>
          <w:sz w:val="20"/>
          <w:szCs w:val="20"/>
          <w:lang w:val="en-US"/>
        </w:rPr>
      </w:pPr>
      <w:r w:rsidRPr="004131A4">
        <w:rPr>
          <w:sz w:val="20"/>
          <w:szCs w:val="20"/>
          <w:lang w:val="en-US"/>
        </w:rPr>
        <w:t>Aerosol Dispersion (</w:t>
      </w:r>
      <w:r w:rsidRPr="004131A4">
        <w:rPr>
          <w:i/>
          <w:sz w:val="20"/>
          <w:szCs w:val="20"/>
          <w:lang w:val="en-US"/>
        </w:rPr>
        <w:t>AD)</w:t>
      </w:r>
      <w:r w:rsidRPr="004131A4">
        <w:rPr>
          <w:sz w:val="20"/>
          <w:szCs w:val="20"/>
          <w:lang w:val="en-US"/>
        </w:rPr>
        <w:t xml:space="preserve">: visible and/or open process operations (3 levels) </w:t>
      </w:r>
    </w:p>
    <w:p w14:paraId="6FC8EB5A" w14:textId="77777777" w:rsidR="001A370E" w:rsidRPr="004131A4" w:rsidRDefault="001A370E" w:rsidP="001A370E">
      <w:pPr>
        <w:pStyle w:val="ListParagraph"/>
        <w:numPr>
          <w:ilvl w:val="0"/>
          <w:numId w:val="5"/>
        </w:numPr>
        <w:adjustRightInd w:val="0"/>
        <w:spacing w:after="0" w:line="240" w:lineRule="atLeast"/>
        <w:ind w:left="1134"/>
        <w:contextualSpacing w:val="0"/>
        <w:rPr>
          <w:sz w:val="20"/>
          <w:szCs w:val="20"/>
          <w:lang w:val="en-US"/>
        </w:rPr>
      </w:pPr>
      <w:r w:rsidRPr="004131A4">
        <w:rPr>
          <w:sz w:val="20"/>
          <w:szCs w:val="20"/>
          <w:lang w:val="en-US"/>
        </w:rPr>
        <w:t>Duration of the task (</w:t>
      </w:r>
      <w:r w:rsidRPr="004131A4">
        <w:rPr>
          <w:i/>
          <w:sz w:val="20"/>
          <w:szCs w:val="20"/>
          <w:lang w:val="en-US"/>
        </w:rPr>
        <w:t>DT</w:t>
      </w:r>
      <w:r w:rsidRPr="004131A4">
        <w:rPr>
          <w:sz w:val="20"/>
          <w:szCs w:val="20"/>
          <w:lang w:val="en-US"/>
        </w:rPr>
        <w:t>): time blocs (4 levels)</w:t>
      </w:r>
    </w:p>
    <w:p w14:paraId="09F9DB27" w14:textId="77777777" w:rsidR="001A370E" w:rsidRPr="004131A4" w:rsidRDefault="001A370E" w:rsidP="001A370E">
      <w:pPr>
        <w:pStyle w:val="ListParagraph"/>
        <w:numPr>
          <w:ilvl w:val="0"/>
          <w:numId w:val="5"/>
        </w:numPr>
        <w:adjustRightInd w:val="0"/>
        <w:spacing w:after="0" w:line="240" w:lineRule="atLeast"/>
        <w:ind w:left="1134"/>
        <w:contextualSpacing w:val="0"/>
        <w:rPr>
          <w:sz w:val="20"/>
          <w:szCs w:val="20"/>
          <w:lang w:val="en-US"/>
        </w:rPr>
      </w:pPr>
      <w:r w:rsidRPr="004131A4">
        <w:rPr>
          <w:sz w:val="20"/>
          <w:szCs w:val="20"/>
          <w:lang w:val="en-US"/>
        </w:rPr>
        <w:t>Degree of Dilution (</w:t>
      </w:r>
      <w:r w:rsidRPr="004131A4">
        <w:rPr>
          <w:i/>
          <w:sz w:val="20"/>
          <w:szCs w:val="20"/>
          <w:lang w:val="en-US"/>
        </w:rPr>
        <w:t>DD</w:t>
      </w:r>
      <w:r w:rsidRPr="004131A4">
        <w:rPr>
          <w:sz w:val="20"/>
          <w:szCs w:val="20"/>
          <w:lang w:val="en-US"/>
        </w:rPr>
        <w:t>): concentration of the substance in a mixture (4 levels)</w:t>
      </w:r>
    </w:p>
    <w:p w14:paraId="51591998" w14:textId="77777777" w:rsidR="001A370E" w:rsidRPr="008C2E3B" w:rsidRDefault="001A370E" w:rsidP="001A370E">
      <w:pPr>
        <w:adjustRightInd w:val="0"/>
        <w:rPr>
          <w:szCs w:val="20"/>
        </w:rPr>
      </w:pPr>
    </w:p>
    <w:p w14:paraId="0FB77EF5" w14:textId="34E18401" w:rsidR="001A370E" w:rsidRDefault="001A370E" w:rsidP="00722AC9">
      <w:pPr>
        <w:adjustRightInd w:val="0"/>
        <w:rPr>
          <w:szCs w:val="20"/>
        </w:rPr>
      </w:pPr>
      <w:r w:rsidRPr="008C2E3B">
        <w:rPr>
          <w:szCs w:val="20"/>
        </w:rPr>
        <w:t xml:space="preserve">The initial </w:t>
      </w:r>
      <w:r w:rsidRPr="00A16A6E">
        <w:rPr>
          <w:i/>
          <w:szCs w:val="20"/>
        </w:rPr>
        <w:t>PDE (i-PDE)</w:t>
      </w:r>
      <w:r w:rsidRPr="008C2E3B">
        <w:rPr>
          <w:szCs w:val="20"/>
        </w:rPr>
        <w:t xml:space="preserve"> rating is the sum of the weighing factors of these parameters. The highest possible </w:t>
      </w:r>
      <w:r w:rsidRPr="00A16A6E">
        <w:rPr>
          <w:i/>
          <w:szCs w:val="20"/>
        </w:rPr>
        <w:t>i-PDE</w:t>
      </w:r>
      <w:r w:rsidRPr="008C2E3B">
        <w:rPr>
          <w:szCs w:val="20"/>
        </w:rPr>
        <w:t xml:space="preserve"> rating is 18.</w:t>
      </w:r>
    </w:p>
    <w:p w14:paraId="0D8E45FD" w14:textId="77777777" w:rsidR="001A370E" w:rsidRPr="008C2E3B" w:rsidRDefault="001A370E" w:rsidP="001A370E">
      <w:pPr>
        <w:adjustRightInd w:val="0"/>
        <w:jc w:val="center"/>
        <w:rPr>
          <w:szCs w:val="20"/>
        </w:rPr>
      </w:pPr>
    </w:p>
    <w:p w14:paraId="261FAB3E" w14:textId="77777777" w:rsidR="001A370E" w:rsidRPr="00A16A6E" w:rsidRDefault="001A370E" w:rsidP="001A370E">
      <w:pPr>
        <w:pBdr>
          <w:top w:val="single" w:sz="4" w:space="1" w:color="auto"/>
          <w:left w:val="single" w:sz="4" w:space="4" w:color="auto"/>
          <w:bottom w:val="single" w:sz="4" w:space="1" w:color="auto"/>
          <w:right w:val="single" w:sz="4" w:space="0" w:color="auto"/>
        </w:pBdr>
        <w:shd w:val="clear" w:color="auto" w:fill="C3D8F3" w:themeFill="text2" w:themeFillTint="33"/>
        <w:tabs>
          <w:tab w:val="left" w:pos="-851"/>
          <w:tab w:val="left" w:pos="7938"/>
        </w:tabs>
        <w:adjustRightInd w:val="0"/>
        <w:ind w:hanging="142"/>
        <w:jc w:val="center"/>
        <w:rPr>
          <w:i/>
          <w:szCs w:val="20"/>
        </w:rPr>
      </w:pPr>
      <w:r w:rsidRPr="00A16A6E">
        <w:rPr>
          <w:i/>
          <w:szCs w:val="20"/>
        </w:rPr>
        <w:t>i-PDE = [MC] + [MI] + [QH] + [AD] + [DT] + [DD]</w:t>
      </w:r>
    </w:p>
    <w:p w14:paraId="27F92312" w14:textId="77777777" w:rsidR="001A370E" w:rsidRDefault="001A370E" w:rsidP="001A370E">
      <w:pPr>
        <w:adjustRightInd w:val="0"/>
        <w:jc w:val="center"/>
        <w:rPr>
          <w:szCs w:val="20"/>
        </w:rPr>
      </w:pPr>
    </w:p>
    <w:p w14:paraId="2ED82D07" w14:textId="77777777" w:rsidR="001A370E" w:rsidRPr="008C2E3B" w:rsidRDefault="001A370E" w:rsidP="001A370E">
      <w:pPr>
        <w:adjustRightInd w:val="0"/>
        <w:rPr>
          <w:i/>
          <w:szCs w:val="20"/>
        </w:rPr>
      </w:pPr>
      <w:r w:rsidRPr="008C2E3B">
        <w:rPr>
          <w:i/>
          <w:szCs w:val="20"/>
          <w:u w:val="single"/>
        </w:rPr>
        <w:lastRenderedPageBreak/>
        <w:t>Description of the six parameters of initial Potential Degree of Exposure</w:t>
      </w:r>
      <w:r w:rsidRPr="008C2E3B">
        <w:rPr>
          <w:i/>
          <w:szCs w:val="20"/>
        </w:rPr>
        <w:t xml:space="preserve">: </w:t>
      </w:r>
    </w:p>
    <w:p w14:paraId="36442096" w14:textId="77777777" w:rsidR="001A370E" w:rsidRDefault="001A370E" w:rsidP="001A370E">
      <w:pPr>
        <w:adjustRightInd w:val="0"/>
        <w:rPr>
          <w:szCs w:val="20"/>
        </w:rPr>
      </w:pPr>
      <w:r w:rsidRPr="008C2E3B">
        <w:rPr>
          <w:szCs w:val="20"/>
        </w:rPr>
        <w:t xml:space="preserve">                   The rating criteria of the exposure parameters are:</w:t>
      </w:r>
    </w:p>
    <w:p w14:paraId="6EA2F96C" w14:textId="01C9BCD3" w:rsidR="00A85239" w:rsidRDefault="00A85239">
      <w:pPr>
        <w:spacing w:line="240" w:lineRule="auto"/>
        <w:ind w:left="0"/>
        <w:rPr>
          <w:szCs w:val="20"/>
        </w:rPr>
      </w:pPr>
    </w:p>
    <w:p w14:paraId="41484554" w14:textId="35512551" w:rsidR="001A370E" w:rsidRPr="008C2E3B" w:rsidRDefault="001A370E" w:rsidP="001A370E">
      <w:pPr>
        <w:pStyle w:val="ListParagraph"/>
        <w:numPr>
          <w:ilvl w:val="0"/>
          <w:numId w:val="6"/>
        </w:numPr>
        <w:adjustRightInd w:val="0"/>
        <w:spacing w:after="0" w:line="240" w:lineRule="atLeast"/>
        <w:ind w:left="1134" w:hanging="357"/>
        <w:contextualSpacing w:val="0"/>
        <w:rPr>
          <w:i/>
          <w:szCs w:val="20"/>
        </w:rPr>
      </w:pPr>
      <w:r w:rsidRPr="008C2E3B">
        <w:rPr>
          <w:rFonts w:cs="Arial"/>
          <w:i/>
          <w:szCs w:val="20"/>
        </w:rPr>
        <w:t xml:space="preserve">Material </w:t>
      </w:r>
      <w:proofErr w:type="spellStart"/>
      <w:r w:rsidRPr="008C2E3B">
        <w:rPr>
          <w:rFonts w:cs="Arial"/>
          <w:i/>
          <w:szCs w:val="20"/>
        </w:rPr>
        <w:t>Characteristics</w:t>
      </w:r>
      <w:proofErr w:type="spellEnd"/>
      <w:r w:rsidRPr="008C2E3B">
        <w:rPr>
          <w:rFonts w:cs="Arial"/>
          <w:i/>
          <w:szCs w:val="20"/>
        </w:rPr>
        <w:t xml:space="preserve"> (MC)</w:t>
      </w:r>
    </w:p>
    <w:p w14:paraId="06CBCEE2" w14:textId="77777777" w:rsidR="003D3822" w:rsidRDefault="003D3822" w:rsidP="001A370E">
      <w:pPr>
        <w:adjustRightInd w:val="0"/>
        <w:rPr>
          <w:szCs w:val="20"/>
        </w:rPr>
      </w:pPr>
    </w:p>
    <w:p w14:paraId="0C9876DE" w14:textId="0511613B" w:rsidR="001A370E" w:rsidRPr="008C2E3B" w:rsidRDefault="001A370E" w:rsidP="001A370E">
      <w:pPr>
        <w:adjustRightInd w:val="0"/>
        <w:rPr>
          <w:szCs w:val="20"/>
        </w:rPr>
      </w:pPr>
      <w:r w:rsidRPr="008C2E3B">
        <w:rPr>
          <w:szCs w:val="20"/>
        </w:rPr>
        <w:t xml:space="preserve">MC is based on the physical characteristics. These characteristics determine if the substance will become airborne or not. See </w:t>
      </w:r>
      <w:r w:rsidRPr="00A16A6E">
        <w:rPr>
          <w:i/>
          <w:szCs w:val="20"/>
        </w:rPr>
        <w:t>MC</w:t>
      </w:r>
      <w:r w:rsidRPr="008C2E3B">
        <w:rPr>
          <w:szCs w:val="20"/>
        </w:rPr>
        <w:t xml:space="preserve">-rating in Table </w:t>
      </w:r>
      <w:r>
        <w:rPr>
          <w:szCs w:val="20"/>
        </w:rPr>
        <w:t>2</w:t>
      </w:r>
      <w:r w:rsidRPr="008C2E3B">
        <w:rPr>
          <w:szCs w:val="20"/>
        </w:rPr>
        <w:t>. In case no information is available on the vapor pressure of the substance then the criteria of ‘Volatility levels of liquids’ will be used (Figure 2)</w:t>
      </w:r>
      <w:r>
        <w:rPr>
          <w:szCs w:val="20"/>
        </w:rPr>
        <w:t xml:space="preserve">. </w:t>
      </w:r>
      <w:r w:rsidRPr="008C2E3B">
        <w:rPr>
          <w:szCs w:val="20"/>
        </w:rPr>
        <w:t xml:space="preserve"> </w:t>
      </w:r>
    </w:p>
    <w:p w14:paraId="4E7BFDFD" w14:textId="6715CDDF" w:rsidR="001A370E" w:rsidRDefault="001A370E" w:rsidP="001A370E">
      <w:pPr>
        <w:spacing w:line="240" w:lineRule="auto"/>
        <w:ind w:left="0"/>
        <w:rPr>
          <w:szCs w:val="20"/>
        </w:rPr>
      </w:pPr>
    </w:p>
    <w:p w14:paraId="05CBBF56" w14:textId="77777777" w:rsidR="001A370E" w:rsidRDefault="001A370E" w:rsidP="001A370E">
      <w:pPr>
        <w:adjustRightInd w:val="0"/>
        <w:rPr>
          <w:szCs w:val="20"/>
        </w:rPr>
      </w:pPr>
      <w:r w:rsidRPr="008C2E3B">
        <w:rPr>
          <w:szCs w:val="20"/>
        </w:rPr>
        <w:t xml:space="preserve">Table </w:t>
      </w:r>
      <w:r>
        <w:rPr>
          <w:szCs w:val="20"/>
        </w:rPr>
        <w:t>2</w:t>
      </w:r>
      <w:r w:rsidRPr="008C2E3B">
        <w:rPr>
          <w:szCs w:val="20"/>
        </w:rPr>
        <w:t>: Material Characteristics (</w:t>
      </w:r>
      <w:r w:rsidRPr="00A16A6E">
        <w:rPr>
          <w:i/>
          <w:szCs w:val="20"/>
        </w:rPr>
        <w:t>MC</w:t>
      </w:r>
      <w:r w:rsidRPr="008C2E3B">
        <w:rPr>
          <w:szCs w:val="20"/>
        </w:rPr>
        <w:t xml:space="preserve">) </w:t>
      </w:r>
      <w:r>
        <w:rPr>
          <w:szCs w:val="20"/>
        </w:rPr>
        <w:t>r</w:t>
      </w:r>
      <w:r w:rsidRPr="008C2E3B">
        <w:rPr>
          <w:szCs w:val="20"/>
        </w:rPr>
        <w:t>ating</w:t>
      </w:r>
    </w:p>
    <w:p w14:paraId="7477F359" w14:textId="77777777" w:rsidR="001A370E" w:rsidRPr="00AB3083" w:rsidRDefault="001A370E" w:rsidP="001A370E"/>
    <w:tbl>
      <w:tblPr>
        <w:tblStyle w:val="TableGrid"/>
        <w:tblW w:w="0" w:type="auto"/>
        <w:tblLook w:val="04A0" w:firstRow="1" w:lastRow="0" w:firstColumn="1" w:lastColumn="0" w:noHBand="0" w:noVBand="1"/>
      </w:tblPr>
      <w:tblGrid>
        <w:gridCol w:w="1725"/>
        <w:gridCol w:w="3220"/>
        <w:gridCol w:w="4631"/>
      </w:tblGrid>
      <w:tr w:rsidR="001A370E" w:rsidRPr="00E03F3A" w14:paraId="31F11AD5" w14:textId="77777777" w:rsidTr="000B7424">
        <w:tc>
          <w:tcPr>
            <w:tcW w:w="1725" w:type="dxa"/>
          </w:tcPr>
          <w:p w14:paraId="38BF8482" w14:textId="77777777" w:rsidR="001A370E" w:rsidRDefault="001A370E" w:rsidP="000B7424">
            <w:pPr>
              <w:ind w:left="0"/>
              <w:jc w:val="center"/>
              <w:rPr>
                <w:b/>
                <w:szCs w:val="20"/>
              </w:rPr>
            </w:pPr>
            <w:r w:rsidRPr="00E03F3A">
              <w:rPr>
                <w:b/>
                <w:szCs w:val="20"/>
              </w:rPr>
              <w:t>Weighing factor</w:t>
            </w:r>
          </w:p>
        </w:tc>
        <w:tc>
          <w:tcPr>
            <w:tcW w:w="7851" w:type="dxa"/>
            <w:gridSpan w:val="2"/>
          </w:tcPr>
          <w:p w14:paraId="264B4DB7" w14:textId="77777777" w:rsidR="001A370E" w:rsidRPr="00E03F3A" w:rsidRDefault="001A370E" w:rsidP="000B7424">
            <w:pPr>
              <w:ind w:left="0"/>
              <w:jc w:val="both"/>
              <w:rPr>
                <w:b/>
                <w:szCs w:val="20"/>
              </w:rPr>
            </w:pPr>
            <w:r w:rsidRPr="00A16A6E">
              <w:rPr>
                <w:b/>
                <w:i/>
                <w:szCs w:val="20"/>
              </w:rPr>
              <w:t>MC</w:t>
            </w:r>
            <w:r w:rsidRPr="00E03F3A">
              <w:rPr>
                <w:b/>
                <w:szCs w:val="20"/>
              </w:rPr>
              <w:t xml:space="preserve"> Descriptions</w:t>
            </w:r>
          </w:p>
        </w:tc>
      </w:tr>
      <w:tr w:rsidR="001A370E" w:rsidRPr="00D6481A" w14:paraId="6572B794" w14:textId="77777777" w:rsidTr="004A640E">
        <w:tc>
          <w:tcPr>
            <w:tcW w:w="1725" w:type="dxa"/>
          </w:tcPr>
          <w:p w14:paraId="099F1D72" w14:textId="77777777" w:rsidR="001A370E" w:rsidRDefault="001A370E" w:rsidP="000B7424">
            <w:pPr>
              <w:ind w:left="0"/>
              <w:jc w:val="center"/>
              <w:rPr>
                <w:sz w:val="18"/>
                <w:szCs w:val="18"/>
              </w:rPr>
            </w:pPr>
            <w:r w:rsidRPr="00D6481A">
              <w:rPr>
                <w:sz w:val="18"/>
                <w:szCs w:val="18"/>
              </w:rPr>
              <w:t>3</w:t>
            </w:r>
          </w:p>
        </w:tc>
        <w:tc>
          <w:tcPr>
            <w:tcW w:w="3220" w:type="dxa"/>
          </w:tcPr>
          <w:p w14:paraId="38395D81" w14:textId="77777777" w:rsidR="001A370E" w:rsidRDefault="001A370E" w:rsidP="000B7424">
            <w:pPr>
              <w:ind w:left="0"/>
              <w:rPr>
                <w:sz w:val="18"/>
                <w:szCs w:val="18"/>
              </w:rPr>
            </w:pPr>
            <w:r>
              <w:rPr>
                <w:sz w:val="18"/>
                <w:szCs w:val="18"/>
              </w:rPr>
              <w:t>Very/extremely dusty</w:t>
            </w:r>
          </w:p>
          <w:p w14:paraId="0BC4F575" w14:textId="77777777" w:rsidR="001A370E" w:rsidRPr="00D6481A" w:rsidRDefault="001A370E" w:rsidP="000B7424">
            <w:pPr>
              <w:ind w:left="0"/>
              <w:rPr>
                <w:sz w:val="18"/>
                <w:szCs w:val="18"/>
              </w:rPr>
            </w:pPr>
            <w:r>
              <w:rPr>
                <w:sz w:val="18"/>
                <w:szCs w:val="18"/>
              </w:rPr>
              <w:t>e.g. micronized particulates, carbon black, cement, plaster, flour</w:t>
            </w:r>
          </w:p>
          <w:p w14:paraId="1E0949F2" w14:textId="77777777" w:rsidR="001A370E" w:rsidRPr="00D6481A" w:rsidRDefault="001A370E" w:rsidP="000B7424">
            <w:pPr>
              <w:rPr>
                <w:sz w:val="18"/>
                <w:szCs w:val="18"/>
              </w:rPr>
            </w:pPr>
          </w:p>
        </w:tc>
        <w:tc>
          <w:tcPr>
            <w:tcW w:w="4631" w:type="dxa"/>
          </w:tcPr>
          <w:p w14:paraId="28F54C09" w14:textId="26485AB7" w:rsidR="001A370E" w:rsidRPr="00D6481A" w:rsidRDefault="001A370E" w:rsidP="004A640E">
            <w:pPr>
              <w:ind w:left="0"/>
              <w:rPr>
                <w:sz w:val="18"/>
                <w:szCs w:val="18"/>
              </w:rPr>
            </w:pPr>
            <w:r>
              <w:rPr>
                <w:sz w:val="18"/>
                <w:szCs w:val="18"/>
              </w:rPr>
              <w:t>H</w:t>
            </w:r>
            <w:r w:rsidRPr="00D6481A">
              <w:rPr>
                <w:sz w:val="18"/>
                <w:szCs w:val="18"/>
              </w:rPr>
              <w:t>igh vapor pressure liquid (&gt; 100 mm Hg</w:t>
            </w:r>
            <w:r>
              <w:rPr>
                <w:sz w:val="18"/>
                <w:szCs w:val="18"/>
              </w:rPr>
              <w:t xml:space="preserve"> or &gt; 13.3 </w:t>
            </w:r>
            <w:r w:rsidRPr="00A16A6E">
              <w:rPr>
                <w:i/>
                <w:sz w:val="18"/>
                <w:szCs w:val="18"/>
              </w:rPr>
              <w:t>kPa</w:t>
            </w:r>
            <w:r w:rsidRPr="00D6481A">
              <w:rPr>
                <w:sz w:val="18"/>
                <w:szCs w:val="18"/>
              </w:rPr>
              <w:t>)</w:t>
            </w:r>
            <w:r>
              <w:rPr>
                <w:sz w:val="18"/>
                <w:szCs w:val="18"/>
              </w:rPr>
              <w:t>, or</w:t>
            </w:r>
            <w:r w:rsidR="004A640E">
              <w:rPr>
                <w:sz w:val="18"/>
                <w:szCs w:val="18"/>
              </w:rPr>
              <w:t xml:space="preserve"> </w:t>
            </w:r>
            <w:r>
              <w:rPr>
                <w:sz w:val="18"/>
                <w:szCs w:val="18"/>
              </w:rPr>
              <w:t>high volatility range based on boiling temperature and operating temperature (Figure 3.2)</w:t>
            </w:r>
          </w:p>
        </w:tc>
      </w:tr>
      <w:tr w:rsidR="001A370E" w:rsidRPr="00D6481A" w14:paraId="76385FFF" w14:textId="77777777" w:rsidTr="004A640E">
        <w:tc>
          <w:tcPr>
            <w:tcW w:w="1725" w:type="dxa"/>
          </w:tcPr>
          <w:p w14:paraId="7CF99F73" w14:textId="77777777" w:rsidR="001A370E" w:rsidRDefault="001A370E" w:rsidP="000B7424">
            <w:pPr>
              <w:ind w:left="0"/>
              <w:jc w:val="center"/>
              <w:rPr>
                <w:sz w:val="18"/>
                <w:szCs w:val="18"/>
              </w:rPr>
            </w:pPr>
            <w:r w:rsidRPr="00D6481A">
              <w:rPr>
                <w:sz w:val="18"/>
                <w:szCs w:val="18"/>
              </w:rPr>
              <w:t>2</w:t>
            </w:r>
          </w:p>
        </w:tc>
        <w:tc>
          <w:tcPr>
            <w:tcW w:w="3220" w:type="dxa"/>
          </w:tcPr>
          <w:p w14:paraId="0F66F431" w14:textId="77777777" w:rsidR="001A370E" w:rsidRDefault="001A370E" w:rsidP="000B7424">
            <w:pPr>
              <w:ind w:left="0"/>
              <w:rPr>
                <w:sz w:val="18"/>
                <w:szCs w:val="18"/>
              </w:rPr>
            </w:pPr>
            <w:r>
              <w:rPr>
                <w:sz w:val="18"/>
                <w:szCs w:val="18"/>
              </w:rPr>
              <w:t>Dusty</w:t>
            </w:r>
          </w:p>
          <w:p w14:paraId="7BB2C78D" w14:textId="77777777" w:rsidR="001A370E" w:rsidRPr="00D6481A" w:rsidRDefault="001A370E" w:rsidP="000B7424">
            <w:pPr>
              <w:ind w:left="0"/>
              <w:rPr>
                <w:sz w:val="18"/>
                <w:szCs w:val="18"/>
              </w:rPr>
            </w:pPr>
            <w:r>
              <w:rPr>
                <w:sz w:val="18"/>
                <w:szCs w:val="18"/>
              </w:rPr>
              <w:t>e.g. l</w:t>
            </w:r>
            <w:r w:rsidRPr="00D6481A">
              <w:rPr>
                <w:sz w:val="18"/>
                <w:szCs w:val="18"/>
              </w:rPr>
              <w:t>ight, fine particle</w:t>
            </w:r>
            <w:r>
              <w:rPr>
                <w:sz w:val="18"/>
                <w:szCs w:val="18"/>
              </w:rPr>
              <w:t>s, soap powder, talc, graphite</w:t>
            </w:r>
          </w:p>
          <w:p w14:paraId="149E5E91" w14:textId="77777777" w:rsidR="001A370E" w:rsidRPr="00D6481A" w:rsidRDefault="001A370E" w:rsidP="000B7424">
            <w:pPr>
              <w:rPr>
                <w:sz w:val="18"/>
                <w:szCs w:val="18"/>
              </w:rPr>
            </w:pPr>
          </w:p>
        </w:tc>
        <w:tc>
          <w:tcPr>
            <w:tcW w:w="4631" w:type="dxa"/>
          </w:tcPr>
          <w:p w14:paraId="51BA616C" w14:textId="055D2ACA" w:rsidR="001A370E" w:rsidRPr="00D6481A" w:rsidRDefault="001A370E" w:rsidP="004A640E">
            <w:pPr>
              <w:ind w:left="0"/>
              <w:rPr>
                <w:sz w:val="18"/>
                <w:szCs w:val="18"/>
              </w:rPr>
            </w:pPr>
            <w:r>
              <w:rPr>
                <w:sz w:val="18"/>
                <w:szCs w:val="18"/>
              </w:rPr>
              <w:t>M</w:t>
            </w:r>
            <w:r w:rsidRPr="00D6481A">
              <w:rPr>
                <w:sz w:val="18"/>
                <w:szCs w:val="18"/>
              </w:rPr>
              <w:t>oderate vapor pressure liquid (20-100 mm Hg</w:t>
            </w:r>
            <w:r>
              <w:rPr>
                <w:sz w:val="18"/>
                <w:szCs w:val="18"/>
              </w:rPr>
              <w:t xml:space="preserve"> or  2.7 – 13.3 </w:t>
            </w:r>
            <w:r w:rsidRPr="00A16A6E">
              <w:rPr>
                <w:i/>
                <w:sz w:val="18"/>
                <w:szCs w:val="18"/>
              </w:rPr>
              <w:t>kPa</w:t>
            </w:r>
            <w:r w:rsidRPr="00D6481A">
              <w:rPr>
                <w:sz w:val="18"/>
                <w:szCs w:val="18"/>
              </w:rPr>
              <w:t>)</w:t>
            </w:r>
            <w:r>
              <w:rPr>
                <w:sz w:val="18"/>
                <w:szCs w:val="18"/>
              </w:rPr>
              <w:t>, or</w:t>
            </w:r>
            <w:r w:rsidR="004A640E">
              <w:rPr>
                <w:sz w:val="18"/>
                <w:szCs w:val="18"/>
              </w:rPr>
              <w:t xml:space="preserve"> </w:t>
            </w:r>
            <w:r>
              <w:rPr>
                <w:sz w:val="18"/>
                <w:szCs w:val="18"/>
              </w:rPr>
              <w:t>medium volatility range based on boiling temperature and operating temperature (Figure 3.2)</w:t>
            </w:r>
          </w:p>
        </w:tc>
      </w:tr>
      <w:tr w:rsidR="001A370E" w:rsidRPr="00D6481A" w14:paraId="787E58B9" w14:textId="77777777" w:rsidTr="004A640E">
        <w:tc>
          <w:tcPr>
            <w:tcW w:w="1725" w:type="dxa"/>
          </w:tcPr>
          <w:p w14:paraId="6BC7ABD3" w14:textId="77777777" w:rsidR="001A370E" w:rsidRDefault="001A370E" w:rsidP="000B7424">
            <w:pPr>
              <w:ind w:left="0"/>
              <w:jc w:val="center"/>
              <w:rPr>
                <w:sz w:val="18"/>
                <w:szCs w:val="18"/>
              </w:rPr>
            </w:pPr>
            <w:r w:rsidRPr="00D6481A">
              <w:rPr>
                <w:sz w:val="18"/>
                <w:szCs w:val="18"/>
              </w:rPr>
              <w:t>1</w:t>
            </w:r>
          </w:p>
        </w:tc>
        <w:tc>
          <w:tcPr>
            <w:tcW w:w="3220" w:type="dxa"/>
          </w:tcPr>
          <w:p w14:paraId="6617B6F6" w14:textId="77777777" w:rsidR="001A370E" w:rsidRDefault="001A370E" w:rsidP="000B7424">
            <w:pPr>
              <w:ind w:left="0"/>
              <w:rPr>
                <w:sz w:val="18"/>
                <w:szCs w:val="18"/>
              </w:rPr>
            </w:pPr>
            <w:r>
              <w:rPr>
                <w:sz w:val="18"/>
                <w:szCs w:val="18"/>
              </w:rPr>
              <w:t>Slightly dusty</w:t>
            </w:r>
          </w:p>
          <w:p w14:paraId="36D2D834" w14:textId="77777777" w:rsidR="001A370E" w:rsidRPr="00D6481A" w:rsidRDefault="001A370E" w:rsidP="000B7424">
            <w:pPr>
              <w:ind w:left="0"/>
              <w:rPr>
                <w:sz w:val="18"/>
                <w:szCs w:val="18"/>
              </w:rPr>
            </w:pPr>
            <w:r>
              <w:rPr>
                <w:sz w:val="18"/>
                <w:szCs w:val="18"/>
              </w:rPr>
              <w:t>e.g.</w:t>
            </w:r>
            <w:r w:rsidRPr="00D6481A">
              <w:rPr>
                <w:sz w:val="18"/>
                <w:szCs w:val="18"/>
              </w:rPr>
              <w:t xml:space="preserve"> course particulate</w:t>
            </w:r>
            <w:r>
              <w:rPr>
                <w:sz w:val="18"/>
                <w:szCs w:val="18"/>
              </w:rPr>
              <w:t>s,</w:t>
            </w:r>
            <w:r w:rsidRPr="00D6481A">
              <w:rPr>
                <w:sz w:val="18"/>
                <w:szCs w:val="18"/>
              </w:rPr>
              <w:t xml:space="preserve"> </w:t>
            </w:r>
            <w:r>
              <w:rPr>
                <w:sz w:val="18"/>
                <w:szCs w:val="18"/>
              </w:rPr>
              <w:t>soap granulates, sugar, salt</w:t>
            </w:r>
          </w:p>
          <w:p w14:paraId="51BD1EC1" w14:textId="77777777" w:rsidR="001A370E" w:rsidRPr="00D6481A" w:rsidRDefault="001A370E" w:rsidP="000B7424">
            <w:pPr>
              <w:rPr>
                <w:sz w:val="18"/>
                <w:szCs w:val="18"/>
              </w:rPr>
            </w:pPr>
          </w:p>
        </w:tc>
        <w:tc>
          <w:tcPr>
            <w:tcW w:w="4631" w:type="dxa"/>
          </w:tcPr>
          <w:p w14:paraId="597855BF" w14:textId="40941077" w:rsidR="001A370E" w:rsidRPr="00D6481A" w:rsidRDefault="001A370E" w:rsidP="002518AA">
            <w:pPr>
              <w:ind w:left="0"/>
              <w:rPr>
                <w:sz w:val="18"/>
                <w:szCs w:val="18"/>
              </w:rPr>
            </w:pPr>
            <w:r>
              <w:rPr>
                <w:sz w:val="18"/>
                <w:szCs w:val="18"/>
              </w:rPr>
              <w:t>L</w:t>
            </w:r>
            <w:r w:rsidRPr="00D6481A">
              <w:rPr>
                <w:sz w:val="18"/>
                <w:szCs w:val="18"/>
              </w:rPr>
              <w:t>ow vapor pressure liquid (1-20 mm Hg</w:t>
            </w:r>
            <w:r>
              <w:rPr>
                <w:sz w:val="18"/>
                <w:szCs w:val="18"/>
              </w:rPr>
              <w:t xml:space="preserve"> or 0.13 – 2.7 </w:t>
            </w:r>
            <w:r w:rsidRPr="00A16A6E">
              <w:rPr>
                <w:i/>
                <w:sz w:val="18"/>
                <w:szCs w:val="18"/>
              </w:rPr>
              <w:t>kPa),</w:t>
            </w:r>
            <w:r>
              <w:rPr>
                <w:sz w:val="18"/>
                <w:szCs w:val="18"/>
              </w:rPr>
              <w:t xml:space="preserve"> or</w:t>
            </w:r>
            <w:r w:rsidR="002518AA">
              <w:rPr>
                <w:sz w:val="18"/>
                <w:szCs w:val="18"/>
              </w:rPr>
              <w:t xml:space="preserve"> </w:t>
            </w:r>
            <w:r>
              <w:rPr>
                <w:sz w:val="18"/>
                <w:szCs w:val="18"/>
              </w:rPr>
              <w:t>low volatility range based on boiling temperature and operating temperature (Figure 3.2)</w:t>
            </w:r>
          </w:p>
        </w:tc>
      </w:tr>
      <w:tr w:rsidR="001A370E" w:rsidRPr="00D6481A" w14:paraId="209F7AFB" w14:textId="77777777" w:rsidTr="004A640E">
        <w:tc>
          <w:tcPr>
            <w:tcW w:w="1725" w:type="dxa"/>
          </w:tcPr>
          <w:p w14:paraId="221EB755" w14:textId="77777777" w:rsidR="001A370E" w:rsidRDefault="001A370E" w:rsidP="000B7424">
            <w:pPr>
              <w:ind w:left="0"/>
              <w:jc w:val="center"/>
              <w:rPr>
                <w:sz w:val="18"/>
                <w:szCs w:val="18"/>
              </w:rPr>
            </w:pPr>
            <w:r w:rsidRPr="00D6481A">
              <w:rPr>
                <w:sz w:val="18"/>
                <w:szCs w:val="18"/>
              </w:rPr>
              <w:t>0</w:t>
            </w:r>
          </w:p>
        </w:tc>
        <w:tc>
          <w:tcPr>
            <w:tcW w:w="3220" w:type="dxa"/>
          </w:tcPr>
          <w:p w14:paraId="0F6BF0C1" w14:textId="77777777" w:rsidR="001A370E" w:rsidRPr="00F44518" w:rsidRDefault="001A370E" w:rsidP="000B7424">
            <w:pPr>
              <w:ind w:left="0"/>
              <w:rPr>
                <w:sz w:val="18"/>
                <w:szCs w:val="18"/>
              </w:rPr>
            </w:pPr>
            <w:r w:rsidRPr="00F44518">
              <w:rPr>
                <w:sz w:val="18"/>
                <w:szCs w:val="18"/>
              </w:rPr>
              <w:t>Not dusty</w:t>
            </w:r>
          </w:p>
          <w:p w14:paraId="3AFFCA6B" w14:textId="77777777" w:rsidR="001A370E" w:rsidRPr="00F44518" w:rsidRDefault="001A370E" w:rsidP="000B7424">
            <w:pPr>
              <w:ind w:left="0"/>
              <w:rPr>
                <w:sz w:val="18"/>
                <w:szCs w:val="18"/>
              </w:rPr>
            </w:pPr>
            <w:r w:rsidRPr="00F44518">
              <w:rPr>
                <w:sz w:val="18"/>
                <w:szCs w:val="18"/>
              </w:rPr>
              <w:t xml:space="preserve">e.g. solids, pellets, tablets, plastic granules </w:t>
            </w:r>
          </w:p>
        </w:tc>
        <w:tc>
          <w:tcPr>
            <w:tcW w:w="4631" w:type="dxa"/>
          </w:tcPr>
          <w:p w14:paraId="02054E74" w14:textId="77777777" w:rsidR="001A370E" w:rsidRPr="00D6481A" w:rsidRDefault="001A370E" w:rsidP="000B7424">
            <w:pPr>
              <w:ind w:left="0"/>
              <w:rPr>
                <w:sz w:val="18"/>
                <w:szCs w:val="18"/>
              </w:rPr>
            </w:pPr>
            <w:r>
              <w:rPr>
                <w:sz w:val="18"/>
                <w:szCs w:val="18"/>
              </w:rPr>
              <w:t>V</w:t>
            </w:r>
            <w:r w:rsidRPr="00D6481A">
              <w:rPr>
                <w:sz w:val="18"/>
                <w:szCs w:val="18"/>
              </w:rPr>
              <w:t>ery low vapor pressure liquid (&lt; 1</w:t>
            </w:r>
            <w:r>
              <w:rPr>
                <w:sz w:val="18"/>
                <w:szCs w:val="18"/>
              </w:rPr>
              <w:t xml:space="preserve"> </w:t>
            </w:r>
            <w:r w:rsidRPr="00D6481A">
              <w:rPr>
                <w:sz w:val="18"/>
                <w:szCs w:val="18"/>
              </w:rPr>
              <w:t>mmHg</w:t>
            </w:r>
            <w:r>
              <w:rPr>
                <w:sz w:val="18"/>
                <w:szCs w:val="18"/>
              </w:rPr>
              <w:t xml:space="preserve"> or</w:t>
            </w:r>
            <w:r w:rsidRPr="00D6481A">
              <w:rPr>
                <w:sz w:val="18"/>
                <w:szCs w:val="18"/>
              </w:rPr>
              <w:t xml:space="preserve"> &lt; 0.13 </w:t>
            </w:r>
            <w:r w:rsidRPr="00A16A6E">
              <w:rPr>
                <w:i/>
                <w:sz w:val="18"/>
                <w:szCs w:val="18"/>
              </w:rPr>
              <w:t>kPa</w:t>
            </w:r>
            <w:r w:rsidRPr="00D6481A">
              <w:rPr>
                <w:sz w:val="18"/>
                <w:szCs w:val="18"/>
              </w:rPr>
              <w:t>)</w:t>
            </w:r>
          </w:p>
        </w:tc>
      </w:tr>
    </w:tbl>
    <w:p w14:paraId="54B89484" w14:textId="77777777" w:rsidR="001A370E" w:rsidRDefault="001A370E" w:rsidP="001A370E">
      <w:pPr>
        <w:rPr>
          <w:lang w:val="en-GB"/>
        </w:rPr>
      </w:pPr>
    </w:p>
    <w:p w14:paraId="4826778D" w14:textId="77777777" w:rsidR="001A370E" w:rsidRPr="008C2E3B" w:rsidRDefault="001A370E" w:rsidP="001A370E">
      <w:pPr>
        <w:adjustRightInd w:val="0"/>
        <w:ind w:left="0" w:firstLine="708"/>
        <w:rPr>
          <w:i/>
          <w:szCs w:val="20"/>
        </w:rPr>
      </w:pPr>
      <w:r w:rsidRPr="008C2E3B">
        <w:rPr>
          <w:i/>
          <w:szCs w:val="20"/>
        </w:rPr>
        <w:t>Figure 2: Volatility levels based on operating temperature and boiling point of the liquid</w:t>
      </w:r>
    </w:p>
    <w:p w14:paraId="55C66059" w14:textId="77777777" w:rsidR="001A370E" w:rsidRDefault="001A370E" w:rsidP="001A370E">
      <w:r w:rsidRPr="00C95A27">
        <w:rPr>
          <w:noProof/>
          <w:lang w:val="en-GB" w:eastAsia="en-GB"/>
        </w:rPr>
        <w:drawing>
          <wp:inline distT="0" distB="0" distL="0" distR="0" wp14:anchorId="54B981FA" wp14:editId="63219F0F">
            <wp:extent cx="2784630" cy="2743200"/>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2794847" cy="2753265"/>
                    </a:xfrm>
                    <a:prstGeom prst="rect">
                      <a:avLst/>
                    </a:prstGeom>
                    <a:noFill/>
                    <a:ln w="9525">
                      <a:noFill/>
                      <a:miter lim="800000"/>
                      <a:headEnd/>
                      <a:tailEnd/>
                    </a:ln>
                  </pic:spPr>
                </pic:pic>
              </a:graphicData>
            </a:graphic>
          </wp:inline>
        </w:drawing>
      </w:r>
    </w:p>
    <w:p w14:paraId="446978E1" w14:textId="718E0D92" w:rsidR="001A370E" w:rsidRPr="008C2E3B" w:rsidRDefault="001A370E" w:rsidP="001A370E">
      <w:pPr>
        <w:adjustRightInd w:val="0"/>
        <w:rPr>
          <w:i/>
          <w:szCs w:val="20"/>
        </w:rPr>
      </w:pPr>
      <w:r w:rsidRPr="008C2E3B">
        <w:rPr>
          <w:i/>
          <w:szCs w:val="20"/>
        </w:rPr>
        <w:lastRenderedPageBreak/>
        <w:t xml:space="preserve">Example 1: the use of </w:t>
      </w:r>
      <w:r w:rsidRPr="008C2E3B">
        <w:rPr>
          <w:i/>
          <w:szCs w:val="20"/>
          <w:lang w:val="en-GB"/>
        </w:rPr>
        <w:t>xylene</w:t>
      </w:r>
      <w:r w:rsidRPr="008C2E3B">
        <w:rPr>
          <w:i/>
          <w:szCs w:val="20"/>
        </w:rPr>
        <w:t xml:space="preserve"> in a process</w:t>
      </w:r>
    </w:p>
    <w:p w14:paraId="1D4F36C4" w14:textId="23BB5EC1" w:rsidR="001A370E" w:rsidRDefault="001A370E" w:rsidP="001A370E">
      <w:pPr>
        <w:adjustRightInd w:val="0"/>
        <w:rPr>
          <w:i/>
          <w:szCs w:val="20"/>
        </w:rPr>
      </w:pPr>
      <w:r w:rsidRPr="008C2E3B">
        <w:rPr>
          <w:i/>
          <w:szCs w:val="20"/>
        </w:rPr>
        <w:t xml:space="preserve">The </w:t>
      </w:r>
      <w:r w:rsidRPr="008C2E3B">
        <w:rPr>
          <w:i/>
          <w:szCs w:val="20"/>
          <w:lang w:val="en-GB"/>
        </w:rPr>
        <w:t>vapour</w:t>
      </w:r>
      <w:r w:rsidRPr="008C2E3B">
        <w:rPr>
          <w:i/>
          <w:szCs w:val="20"/>
        </w:rPr>
        <w:t xml:space="preserve"> pressure of p-xylene at 20</w:t>
      </w:r>
      <w:r w:rsidRPr="008C2E3B">
        <w:rPr>
          <w:rFonts w:cs="Arial"/>
          <w:i/>
          <w:szCs w:val="20"/>
        </w:rPr>
        <w:t>°</w:t>
      </w:r>
      <w:r w:rsidRPr="008C2E3B">
        <w:rPr>
          <w:i/>
          <w:szCs w:val="20"/>
        </w:rPr>
        <w:t>C is 1.2 kPa which corresponds to an MC rating of 1 (Table 1). If the operating temperature would be 54</w:t>
      </w:r>
      <w:r w:rsidRPr="008C2E3B">
        <w:rPr>
          <w:rFonts w:cs="Arial"/>
          <w:i/>
          <w:szCs w:val="20"/>
        </w:rPr>
        <w:t>°</w:t>
      </w:r>
      <w:r w:rsidRPr="008C2E3B">
        <w:rPr>
          <w:i/>
          <w:szCs w:val="20"/>
        </w:rPr>
        <w:t>C then the vapor pressure will be 5.3 kPa. As such the MC rating becomes 2. If only the boiling point of p-xylene would be known (135</w:t>
      </w:r>
      <w:r w:rsidRPr="008C2E3B">
        <w:rPr>
          <w:rFonts w:cs="Arial"/>
          <w:i/>
          <w:szCs w:val="20"/>
        </w:rPr>
        <w:t>°</w:t>
      </w:r>
      <w:r w:rsidRPr="008C2E3B">
        <w:rPr>
          <w:i/>
          <w:szCs w:val="20"/>
        </w:rPr>
        <w:t xml:space="preserve">C), Figure </w:t>
      </w:r>
      <w:r>
        <w:rPr>
          <w:i/>
          <w:szCs w:val="20"/>
        </w:rPr>
        <w:t>2</w:t>
      </w:r>
      <w:r w:rsidRPr="008C2E3B">
        <w:rPr>
          <w:i/>
          <w:szCs w:val="20"/>
        </w:rPr>
        <w:t xml:space="preserve"> will be used instead. In case of an operating temperature of 54</w:t>
      </w:r>
      <w:r w:rsidRPr="008C2E3B">
        <w:rPr>
          <w:rFonts w:cs="Arial"/>
          <w:i/>
          <w:szCs w:val="20"/>
        </w:rPr>
        <w:t>°</w:t>
      </w:r>
      <w:r w:rsidRPr="008C2E3B">
        <w:rPr>
          <w:i/>
          <w:szCs w:val="20"/>
        </w:rPr>
        <w:t>C the volatility class will be Medium, or MC rating 2.</w:t>
      </w:r>
    </w:p>
    <w:p w14:paraId="048342D6" w14:textId="77777777" w:rsidR="001A370E" w:rsidRPr="008C2E3B" w:rsidRDefault="001A370E" w:rsidP="001A370E">
      <w:pPr>
        <w:adjustRightInd w:val="0"/>
        <w:rPr>
          <w:i/>
          <w:szCs w:val="20"/>
        </w:rPr>
      </w:pPr>
    </w:p>
    <w:p w14:paraId="3AA7CF2E" w14:textId="77777777" w:rsidR="001A370E" w:rsidRPr="008C2E3B" w:rsidRDefault="001A370E" w:rsidP="001A370E">
      <w:pPr>
        <w:adjustRightInd w:val="0"/>
        <w:rPr>
          <w:i/>
          <w:szCs w:val="20"/>
        </w:rPr>
      </w:pPr>
      <w:r w:rsidRPr="008C2E3B">
        <w:rPr>
          <w:i/>
          <w:szCs w:val="20"/>
        </w:rPr>
        <w:t>Example 2: the use of ethanol in a process</w:t>
      </w:r>
    </w:p>
    <w:p w14:paraId="52C3F476" w14:textId="56A78BBF" w:rsidR="001A370E" w:rsidRDefault="001A370E" w:rsidP="001A370E">
      <w:pPr>
        <w:adjustRightInd w:val="0"/>
        <w:rPr>
          <w:i/>
          <w:szCs w:val="20"/>
        </w:rPr>
      </w:pPr>
      <w:r w:rsidRPr="008C2E3B">
        <w:rPr>
          <w:i/>
          <w:szCs w:val="20"/>
        </w:rPr>
        <w:t>The vapor pressure of ethanol at 20</w:t>
      </w:r>
      <w:r w:rsidRPr="008C2E3B">
        <w:rPr>
          <w:rFonts w:cs="Arial"/>
          <w:i/>
          <w:szCs w:val="20"/>
        </w:rPr>
        <w:t>°</w:t>
      </w:r>
      <w:r w:rsidRPr="008C2E3B">
        <w:rPr>
          <w:i/>
          <w:szCs w:val="20"/>
        </w:rPr>
        <w:t>C is 50 mm Hg which corresponds to an MC rating of 2 (Table 1). If the operating temperature would be 40</w:t>
      </w:r>
      <w:r w:rsidRPr="008C2E3B">
        <w:rPr>
          <w:rFonts w:cs="Arial"/>
          <w:i/>
          <w:szCs w:val="20"/>
        </w:rPr>
        <w:t>°</w:t>
      </w:r>
      <w:r w:rsidRPr="008C2E3B">
        <w:rPr>
          <w:i/>
          <w:szCs w:val="20"/>
        </w:rPr>
        <w:t>C then the vapor pressure will be 134 mm Hg. As such the MC rating becomes 3. If only the boiling point of ethanol would be known (78</w:t>
      </w:r>
      <w:r w:rsidRPr="008C2E3B">
        <w:rPr>
          <w:rFonts w:cs="Arial"/>
          <w:i/>
          <w:szCs w:val="20"/>
        </w:rPr>
        <w:t>°</w:t>
      </w:r>
      <w:r w:rsidRPr="008C2E3B">
        <w:rPr>
          <w:i/>
          <w:szCs w:val="20"/>
        </w:rPr>
        <w:t xml:space="preserve">C), Figure </w:t>
      </w:r>
      <w:r>
        <w:rPr>
          <w:i/>
          <w:szCs w:val="20"/>
        </w:rPr>
        <w:t>2</w:t>
      </w:r>
      <w:r w:rsidRPr="008C2E3B">
        <w:rPr>
          <w:i/>
          <w:szCs w:val="20"/>
        </w:rPr>
        <w:t xml:space="preserve"> will be used instead. In case of an operating temperature of 40</w:t>
      </w:r>
      <w:r w:rsidRPr="008C2E3B">
        <w:rPr>
          <w:rFonts w:cs="Arial"/>
          <w:i/>
          <w:szCs w:val="20"/>
        </w:rPr>
        <w:t>°</w:t>
      </w:r>
      <w:r w:rsidRPr="008C2E3B">
        <w:rPr>
          <w:i/>
          <w:szCs w:val="20"/>
        </w:rPr>
        <w:t xml:space="preserve">C the volatility class will then be High, or MC rating 3. </w:t>
      </w:r>
    </w:p>
    <w:p w14:paraId="42863ED7" w14:textId="77777777" w:rsidR="001A370E" w:rsidRPr="008C2E3B" w:rsidRDefault="001A370E" w:rsidP="001A370E">
      <w:pPr>
        <w:adjustRightInd w:val="0"/>
        <w:rPr>
          <w:i/>
          <w:szCs w:val="20"/>
        </w:rPr>
      </w:pPr>
    </w:p>
    <w:p w14:paraId="33258E21" w14:textId="77777777" w:rsidR="001A370E" w:rsidRPr="008C2E3B" w:rsidRDefault="001A370E" w:rsidP="001A370E">
      <w:pPr>
        <w:pStyle w:val="ListParagraph"/>
        <w:numPr>
          <w:ilvl w:val="0"/>
          <w:numId w:val="6"/>
        </w:numPr>
        <w:adjustRightInd w:val="0"/>
        <w:spacing w:after="0" w:line="240" w:lineRule="atLeast"/>
        <w:ind w:left="1134" w:hanging="357"/>
        <w:contextualSpacing w:val="0"/>
        <w:rPr>
          <w:i/>
          <w:szCs w:val="20"/>
        </w:rPr>
      </w:pPr>
      <w:r w:rsidRPr="008C2E3B">
        <w:rPr>
          <w:i/>
          <w:szCs w:val="20"/>
        </w:rPr>
        <w:t xml:space="preserve">Manual </w:t>
      </w:r>
      <w:proofErr w:type="spellStart"/>
      <w:r w:rsidRPr="008C2E3B">
        <w:rPr>
          <w:i/>
          <w:szCs w:val="20"/>
        </w:rPr>
        <w:t>Interaction</w:t>
      </w:r>
      <w:proofErr w:type="spellEnd"/>
      <w:r w:rsidRPr="008C2E3B">
        <w:rPr>
          <w:i/>
          <w:szCs w:val="20"/>
        </w:rPr>
        <w:t xml:space="preserve"> (MI)</w:t>
      </w:r>
    </w:p>
    <w:p w14:paraId="5C2F803C" w14:textId="77777777" w:rsidR="003D3822" w:rsidRDefault="003D3822" w:rsidP="001A370E">
      <w:pPr>
        <w:adjustRightInd w:val="0"/>
        <w:rPr>
          <w:i/>
          <w:szCs w:val="20"/>
        </w:rPr>
      </w:pPr>
    </w:p>
    <w:p w14:paraId="42CA6187" w14:textId="101A4E03" w:rsidR="001A370E" w:rsidRDefault="001A370E" w:rsidP="001A370E">
      <w:pPr>
        <w:adjustRightInd w:val="0"/>
        <w:rPr>
          <w:szCs w:val="20"/>
        </w:rPr>
      </w:pPr>
      <w:r w:rsidRPr="00A16A6E">
        <w:rPr>
          <w:i/>
          <w:szCs w:val="20"/>
        </w:rPr>
        <w:t>MI</w:t>
      </w:r>
      <w:r w:rsidRPr="008C2E3B">
        <w:rPr>
          <w:szCs w:val="20"/>
        </w:rPr>
        <w:t xml:space="preserve"> classifies the exposure of workers in relation to the kind of handling of the chemical agent and the worker’s position during that task. See </w:t>
      </w:r>
      <w:r w:rsidRPr="00A16A6E">
        <w:rPr>
          <w:i/>
          <w:szCs w:val="20"/>
        </w:rPr>
        <w:t>MI</w:t>
      </w:r>
      <w:r w:rsidRPr="008C2E3B">
        <w:rPr>
          <w:szCs w:val="20"/>
        </w:rPr>
        <w:t>-rating in Table 3</w:t>
      </w:r>
      <w:r>
        <w:rPr>
          <w:szCs w:val="20"/>
        </w:rPr>
        <w:t>.</w:t>
      </w:r>
    </w:p>
    <w:p w14:paraId="690C5434" w14:textId="77777777" w:rsidR="001A370E" w:rsidRPr="008C2E3B" w:rsidRDefault="001A370E" w:rsidP="001A370E">
      <w:pPr>
        <w:adjustRightInd w:val="0"/>
        <w:rPr>
          <w:szCs w:val="20"/>
        </w:rPr>
      </w:pPr>
    </w:p>
    <w:p w14:paraId="190738C4" w14:textId="77777777" w:rsidR="001A370E" w:rsidRDefault="001A370E" w:rsidP="001A370E">
      <w:pPr>
        <w:adjustRightInd w:val="0"/>
        <w:rPr>
          <w:szCs w:val="20"/>
        </w:rPr>
      </w:pPr>
      <w:r w:rsidRPr="008C2E3B">
        <w:rPr>
          <w:szCs w:val="20"/>
        </w:rPr>
        <w:t>Table 3: Manual Interaction (</w:t>
      </w:r>
      <w:r w:rsidRPr="00A16A6E">
        <w:rPr>
          <w:i/>
          <w:szCs w:val="20"/>
        </w:rPr>
        <w:t>MI</w:t>
      </w:r>
      <w:r w:rsidRPr="008C2E3B">
        <w:rPr>
          <w:szCs w:val="20"/>
        </w:rPr>
        <w:t xml:space="preserve">) </w:t>
      </w:r>
      <w:r>
        <w:rPr>
          <w:szCs w:val="20"/>
        </w:rPr>
        <w:t>r</w:t>
      </w:r>
      <w:r w:rsidRPr="008C2E3B">
        <w:rPr>
          <w:szCs w:val="20"/>
        </w:rPr>
        <w:t>ating</w:t>
      </w:r>
    </w:p>
    <w:tbl>
      <w:tblPr>
        <w:tblStyle w:val="TableGrid"/>
        <w:tblW w:w="0" w:type="auto"/>
        <w:tblInd w:w="1242" w:type="dxa"/>
        <w:tblLook w:val="04A0" w:firstRow="1" w:lastRow="0" w:firstColumn="1" w:lastColumn="0" w:noHBand="0" w:noVBand="1"/>
      </w:tblPr>
      <w:tblGrid>
        <w:gridCol w:w="1116"/>
        <w:gridCol w:w="6520"/>
      </w:tblGrid>
      <w:tr w:rsidR="001A370E" w:rsidRPr="008C2E3B" w14:paraId="77E3D57A" w14:textId="77777777" w:rsidTr="00F95221">
        <w:tc>
          <w:tcPr>
            <w:tcW w:w="1116" w:type="dxa"/>
          </w:tcPr>
          <w:p w14:paraId="7EE71B4C" w14:textId="77777777" w:rsidR="001A370E" w:rsidRDefault="001A370E" w:rsidP="000B7424">
            <w:pPr>
              <w:adjustRightInd w:val="0"/>
              <w:ind w:left="0"/>
              <w:jc w:val="center"/>
              <w:rPr>
                <w:rFonts w:cs="Arial"/>
                <w:b/>
                <w:bCs/>
                <w:kern w:val="32"/>
                <w:sz w:val="26"/>
                <w:szCs w:val="20"/>
              </w:rPr>
            </w:pPr>
            <w:r>
              <w:rPr>
                <w:b/>
                <w:szCs w:val="20"/>
              </w:rPr>
              <w:t xml:space="preserve">Weighing </w:t>
            </w:r>
            <w:r w:rsidRPr="008C2E3B">
              <w:rPr>
                <w:b/>
                <w:szCs w:val="20"/>
              </w:rPr>
              <w:t>factor</w:t>
            </w:r>
          </w:p>
        </w:tc>
        <w:tc>
          <w:tcPr>
            <w:tcW w:w="6520" w:type="dxa"/>
          </w:tcPr>
          <w:p w14:paraId="030F2AA6" w14:textId="77777777" w:rsidR="001A370E" w:rsidRPr="008C2E3B" w:rsidRDefault="001A370E" w:rsidP="000B7424">
            <w:pPr>
              <w:adjustRightInd w:val="0"/>
              <w:ind w:left="0"/>
              <w:jc w:val="both"/>
              <w:rPr>
                <w:b/>
                <w:szCs w:val="20"/>
              </w:rPr>
            </w:pPr>
            <w:r w:rsidRPr="00A16A6E">
              <w:rPr>
                <w:b/>
                <w:i/>
                <w:szCs w:val="20"/>
              </w:rPr>
              <w:t>MI</w:t>
            </w:r>
            <w:r w:rsidRPr="008C2E3B">
              <w:rPr>
                <w:b/>
                <w:szCs w:val="20"/>
              </w:rPr>
              <w:t xml:space="preserve"> Descriptions</w:t>
            </w:r>
          </w:p>
        </w:tc>
      </w:tr>
      <w:tr w:rsidR="001A370E" w:rsidRPr="008C2E3B" w14:paraId="36C0BFF0" w14:textId="77777777" w:rsidTr="00F95221">
        <w:tc>
          <w:tcPr>
            <w:tcW w:w="1116" w:type="dxa"/>
          </w:tcPr>
          <w:p w14:paraId="7A81ABD8" w14:textId="77777777" w:rsidR="001A370E" w:rsidRDefault="001A370E" w:rsidP="000B7424">
            <w:pPr>
              <w:adjustRightInd w:val="0"/>
              <w:ind w:left="0"/>
              <w:jc w:val="center"/>
              <w:rPr>
                <w:rFonts w:cs="Arial"/>
                <w:b/>
                <w:bCs/>
                <w:kern w:val="32"/>
                <w:sz w:val="26"/>
                <w:szCs w:val="20"/>
              </w:rPr>
            </w:pPr>
            <w:r w:rsidRPr="008C2E3B">
              <w:rPr>
                <w:szCs w:val="20"/>
              </w:rPr>
              <w:t>3</w:t>
            </w:r>
          </w:p>
        </w:tc>
        <w:tc>
          <w:tcPr>
            <w:tcW w:w="6520" w:type="dxa"/>
          </w:tcPr>
          <w:p w14:paraId="5BAA7E6B" w14:textId="77777777" w:rsidR="001A370E" w:rsidRPr="008C2E3B" w:rsidRDefault="001A370E" w:rsidP="000B7424">
            <w:pPr>
              <w:adjustRightInd w:val="0"/>
              <w:ind w:left="0"/>
              <w:jc w:val="both"/>
              <w:rPr>
                <w:szCs w:val="20"/>
              </w:rPr>
            </w:pPr>
            <w:r w:rsidRPr="008C2E3B">
              <w:rPr>
                <w:szCs w:val="20"/>
              </w:rPr>
              <w:t>Direct handling</w:t>
            </w:r>
          </w:p>
        </w:tc>
      </w:tr>
      <w:tr w:rsidR="001A370E" w:rsidRPr="008C2E3B" w14:paraId="0029D604" w14:textId="77777777" w:rsidTr="00F95221">
        <w:tc>
          <w:tcPr>
            <w:tcW w:w="1116" w:type="dxa"/>
          </w:tcPr>
          <w:p w14:paraId="1B9037B3" w14:textId="77777777" w:rsidR="001A370E" w:rsidRDefault="001A370E" w:rsidP="000B7424">
            <w:pPr>
              <w:adjustRightInd w:val="0"/>
              <w:ind w:left="0"/>
              <w:jc w:val="center"/>
              <w:rPr>
                <w:rFonts w:cs="Arial"/>
                <w:b/>
                <w:bCs/>
                <w:kern w:val="32"/>
                <w:sz w:val="26"/>
                <w:szCs w:val="20"/>
              </w:rPr>
            </w:pPr>
            <w:r w:rsidRPr="008C2E3B">
              <w:rPr>
                <w:szCs w:val="20"/>
              </w:rPr>
              <w:t>1</w:t>
            </w:r>
          </w:p>
        </w:tc>
        <w:tc>
          <w:tcPr>
            <w:tcW w:w="6520" w:type="dxa"/>
          </w:tcPr>
          <w:p w14:paraId="06B59BE2" w14:textId="77777777" w:rsidR="001A370E" w:rsidRPr="008C2E3B" w:rsidRDefault="001A370E" w:rsidP="000B7424">
            <w:pPr>
              <w:adjustRightInd w:val="0"/>
              <w:ind w:left="0"/>
              <w:jc w:val="both"/>
              <w:rPr>
                <w:szCs w:val="20"/>
              </w:rPr>
            </w:pPr>
            <w:r w:rsidRPr="008C2E3B">
              <w:rPr>
                <w:szCs w:val="20"/>
              </w:rPr>
              <w:t xml:space="preserve">Indirect handling and continuous presence around the process task </w:t>
            </w:r>
          </w:p>
        </w:tc>
      </w:tr>
      <w:tr w:rsidR="001A370E" w:rsidRPr="008C2E3B" w14:paraId="47662049" w14:textId="77777777" w:rsidTr="00F95221">
        <w:tc>
          <w:tcPr>
            <w:tcW w:w="1116" w:type="dxa"/>
          </w:tcPr>
          <w:p w14:paraId="600411AC" w14:textId="77777777" w:rsidR="001A370E" w:rsidRDefault="001A370E" w:rsidP="000B7424">
            <w:pPr>
              <w:adjustRightInd w:val="0"/>
              <w:ind w:left="0"/>
              <w:jc w:val="center"/>
              <w:rPr>
                <w:rFonts w:cs="Arial"/>
                <w:b/>
                <w:bCs/>
                <w:kern w:val="32"/>
                <w:sz w:val="26"/>
                <w:szCs w:val="20"/>
              </w:rPr>
            </w:pPr>
            <w:r w:rsidRPr="008C2E3B">
              <w:rPr>
                <w:szCs w:val="20"/>
              </w:rPr>
              <w:t>0</w:t>
            </w:r>
          </w:p>
        </w:tc>
        <w:tc>
          <w:tcPr>
            <w:tcW w:w="6520" w:type="dxa"/>
          </w:tcPr>
          <w:p w14:paraId="1726D27F" w14:textId="77777777" w:rsidR="001A370E" w:rsidRPr="008C2E3B" w:rsidRDefault="001A370E" w:rsidP="000B7424">
            <w:pPr>
              <w:adjustRightInd w:val="0"/>
              <w:ind w:left="0"/>
              <w:jc w:val="both"/>
              <w:rPr>
                <w:szCs w:val="20"/>
              </w:rPr>
            </w:pPr>
            <w:r w:rsidRPr="008C2E3B">
              <w:rPr>
                <w:szCs w:val="20"/>
              </w:rPr>
              <w:t>No direct handling and little presence around the task</w:t>
            </w:r>
          </w:p>
        </w:tc>
      </w:tr>
    </w:tbl>
    <w:p w14:paraId="33F17BAB" w14:textId="77777777" w:rsidR="001A370E" w:rsidRPr="008C2E3B" w:rsidRDefault="001A370E" w:rsidP="001A370E">
      <w:pPr>
        <w:adjustRightInd w:val="0"/>
        <w:rPr>
          <w:i/>
          <w:szCs w:val="20"/>
        </w:rPr>
      </w:pPr>
    </w:p>
    <w:p w14:paraId="52221F38" w14:textId="77777777" w:rsidR="001A370E" w:rsidRDefault="001A370E" w:rsidP="001A370E">
      <w:pPr>
        <w:adjustRightInd w:val="0"/>
        <w:rPr>
          <w:i/>
          <w:szCs w:val="20"/>
        </w:rPr>
      </w:pPr>
      <w:r w:rsidRPr="008C2E3B">
        <w:rPr>
          <w:i/>
          <w:szCs w:val="20"/>
        </w:rPr>
        <w:t>For example, weighing or emptying bags will correspond to an MI rating of 3. However, the MI rating will be 0 for a task when the worker, e.g. the process operator, is not present in the room during a reaction or blender procedure.</w:t>
      </w:r>
    </w:p>
    <w:p w14:paraId="021487DB" w14:textId="77777777" w:rsidR="001A370E" w:rsidRPr="008C2E3B" w:rsidRDefault="001A370E" w:rsidP="001A370E">
      <w:pPr>
        <w:adjustRightInd w:val="0"/>
        <w:rPr>
          <w:i/>
          <w:szCs w:val="20"/>
        </w:rPr>
      </w:pPr>
    </w:p>
    <w:p w14:paraId="68AC8E3C" w14:textId="77777777" w:rsidR="001A370E" w:rsidRPr="008C2E3B" w:rsidRDefault="001A370E" w:rsidP="001A370E">
      <w:pPr>
        <w:pStyle w:val="ListParagraph"/>
        <w:numPr>
          <w:ilvl w:val="0"/>
          <w:numId w:val="6"/>
        </w:numPr>
        <w:adjustRightInd w:val="0"/>
        <w:spacing w:after="0" w:line="240" w:lineRule="atLeast"/>
        <w:ind w:left="1134" w:hanging="357"/>
        <w:contextualSpacing w:val="0"/>
        <w:rPr>
          <w:i/>
          <w:szCs w:val="20"/>
        </w:rPr>
      </w:pPr>
      <w:r w:rsidRPr="008C2E3B">
        <w:rPr>
          <w:i/>
          <w:szCs w:val="20"/>
        </w:rPr>
        <w:t xml:space="preserve">Aerosol </w:t>
      </w:r>
      <w:proofErr w:type="spellStart"/>
      <w:r w:rsidRPr="008C2E3B">
        <w:rPr>
          <w:i/>
          <w:szCs w:val="20"/>
        </w:rPr>
        <w:t>Dispersion</w:t>
      </w:r>
      <w:proofErr w:type="spellEnd"/>
      <w:r w:rsidRPr="008C2E3B">
        <w:rPr>
          <w:i/>
          <w:szCs w:val="20"/>
        </w:rPr>
        <w:t xml:space="preserve"> (</w:t>
      </w:r>
      <w:r w:rsidRPr="00DA18D6">
        <w:rPr>
          <w:i/>
          <w:szCs w:val="20"/>
        </w:rPr>
        <w:t>AD</w:t>
      </w:r>
      <w:r w:rsidRPr="008C2E3B">
        <w:rPr>
          <w:i/>
          <w:szCs w:val="20"/>
        </w:rPr>
        <w:t>)</w:t>
      </w:r>
    </w:p>
    <w:p w14:paraId="26BDAC5E" w14:textId="77777777" w:rsidR="003D3822" w:rsidRDefault="003D3822" w:rsidP="001A370E">
      <w:pPr>
        <w:adjustRightInd w:val="0"/>
        <w:rPr>
          <w:i/>
          <w:szCs w:val="20"/>
        </w:rPr>
      </w:pPr>
    </w:p>
    <w:p w14:paraId="3ED97E0C" w14:textId="25577203" w:rsidR="001A370E" w:rsidRPr="008C2E3B" w:rsidRDefault="001A370E" w:rsidP="001A370E">
      <w:pPr>
        <w:adjustRightInd w:val="0"/>
        <w:rPr>
          <w:szCs w:val="20"/>
        </w:rPr>
      </w:pPr>
      <w:r w:rsidRPr="00DA18D6">
        <w:rPr>
          <w:i/>
          <w:szCs w:val="20"/>
        </w:rPr>
        <w:t>AD</w:t>
      </w:r>
      <w:r w:rsidRPr="008C2E3B">
        <w:rPr>
          <w:szCs w:val="20"/>
        </w:rPr>
        <w:t xml:space="preserve"> refers to the tendency of a material to become airborne through process or operator interaction (by </w:t>
      </w:r>
      <w:r w:rsidRPr="008C2E3B">
        <w:rPr>
          <w:szCs w:val="20"/>
          <w:u w:val="single"/>
        </w:rPr>
        <w:t>mechanical</w:t>
      </w:r>
      <w:r w:rsidRPr="008C2E3B">
        <w:rPr>
          <w:szCs w:val="20"/>
        </w:rPr>
        <w:t xml:space="preserve"> processes). See </w:t>
      </w:r>
      <w:r w:rsidRPr="00DA18D6">
        <w:rPr>
          <w:i/>
          <w:szCs w:val="20"/>
        </w:rPr>
        <w:t>AD</w:t>
      </w:r>
      <w:r w:rsidRPr="008C2E3B">
        <w:rPr>
          <w:szCs w:val="20"/>
        </w:rPr>
        <w:t xml:space="preserve">-rating in Table </w:t>
      </w:r>
      <w:r>
        <w:rPr>
          <w:szCs w:val="20"/>
        </w:rPr>
        <w:t>4</w:t>
      </w:r>
      <w:r w:rsidRPr="008C2E3B">
        <w:rPr>
          <w:szCs w:val="20"/>
        </w:rPr>
        <w:t>.</w:t>
      </w:r>
    </w:p>
    <w:p w14:paraId="38C57291" w14:textId="77777777" w:rsidR="001A370E" w:rsidRDefault="001A370E" w:rsidP="001A370E">
      <w:pPr>
        <w:adjustRightInd w:val="0"/>
        <w:rPr>
          <w:szCs w:val="20"/>
        </w:rPr>
      </w:pPr>
      <w:r w:rsidRPr="008C2E3B">
        <w:rPr>
          <w:szCs w:val="20"/>
        </w:rPr>
        <w:t>An aerosol is defined as any system that disperses liquid droplets or solid particles in a stable airborne suspension. Liquid (wet) aerosols are generally classified as fogs or mist and solid particle (dry) aerosols as dusts, fumes or smokes.</w:t>
      </w:r>
    </w:p>
    <w:p w14:paraId="09C90736" w14:textId="77777777" w:rsidR="001A370E" w:rsidRPr="008C2E3B" w:rsidRDefault="001A370E" w:rsidP="001A370E">
      <w:pPr>
        <w:adjustRightInd w:val="0"/>
        <w:rPr>
          <w:szCs w:val="20"/>
        </w:rPr>
      </w:pPr>
    </w:p>
    <w:p w14:paraId="002650A1" w14:textId="77777777" w:rsidR="001A370E" w:rsidRDefault="001A370E" w:rsidP="001A370E">
      <w:pPr>
        <w:adjustRightInd w:val="0"/>
        <w:rPr>
          <w:szCs w:val="20"/>
        </w:rPr>
      </w:pPr>
      <w:r w:rsidRPr="008C2E3B">
        <w:rPr>
          <w:szCs w:val="20"/>
        </w:rPr>
        <w:t xml:space="preserve">Table </w:t>
      </w:r>
      <w:r>
        <w:rPr>
          <w:szCs w:val="20"/>
        </w:rPr>
        <w:t>4</w:t>
      </w:r>
      <w:r w:rsidRPr="008C2E3B">
        <w:rPr>
          <w:szCs w:val="20"/>
        </w:rPr>
        <w:t>: Aerosol Dispersion (</w:t>
      </w:r>
      <w:r w:rsidRPr="00DA18D6">
        <w:rPr>
          <w:i/>
          <w:szCs w:val="20"/>
        </w:rPr>
        <w:t>AD</w:t>
      </w:r>
      <w:r w:rsidRPr="008C2E3B">
        <w:rPr>
          <w:szCs w:val="20"/>
        </w:rPr>
        <w:t xml:space="preserve">) </w:t>
      </w:r>
      <w:r>
        <w:rPr>
          <w:szCs w:val="20"/>
        </w:rPr>
        <w:t>r</w:t>
      </w:r>
      <w:r w:rsidRPr="008C2E3B">
        <w:rPr>
          <w:szCs w:val="20"/>
        </w:rPr>
        <w:t>ating</w:t>
      </w:r>
    </w:p>
    <w:tbl>
      <w:tblPr>
        <w:tblStyle w:val="TableGrid"/>
        <w:tblW w:w="0" w:type="auto"/>
        <w:tblInd w:w="1242" w:type="dxa"/>
        <w:tblLook w:val="04A0" w:firstRow="1" w:lastRow="0" w:firstColumn="1" w:lastColumn="0" w:noHBand="0" w:noVBand="1"/>
      </w:tblPr>
      <w:tblGrid>
        <w:gridCol w:w="1116"/>
        <w:gridCol w:w="6520"/>
      </w:tblGrid>
      <w:tr w:rsidR="001A370E" w:rsidRPr="008C2E3B" w14:paraId="598EBD87" w14:textId="77777777" w:rsidTr="00F95221">
        <w:tc>
          <w:tcPr>
            <w:tcW w:w="1116" w:type="dxa"/>
          </w:tcPr>
          <w:p w14:paraId="0351ABB4" w14:textId="77777777" w:rsidR="001A370E" w:rsidRDefault="001A370E" w:rsidP="000B7424">
            <w:pPr>
              <w:adjustRightInd w:val="0"/>
              <w:ind w:left="0"/>
              <w:jc w:val="center"/>
              <w:rPr>
                <w:b/>
                <w:szCs w:val="20"/>
              </w:rPr>
            </w:pPr>
            <w:r w:rsidRPr="008C2E3B">
              <w:rPr>
                <w:b/>
                <w:szCs w:val="20"/>
              </w:rPr>
              <w:t>Weighing factor</w:t>
            </w:r>
          </w:p>
        </w:tc>
        <w:tc>
          <w:tcPr>
            <w:tcW w:w="6520" w:type="dxa"/>
          </w:tcPr>
          <w:p w14:paraId="6F34D9A7" w14:textId="77777777" w:rsidR="001A370E" w:rsidRPr="008C2E3B" w:rsidRDefault="001A370E" w:rsidP="000B7424">
            <w:pPr>
              <w:adjustRightInd w:val="0"/>
              <w:ind w:left="0"/>
              <w:rPr>
                <w:b/>
                <w:szCs w:val="20"/>
              </w:rPr>
            </w:pPr>
            <w:r w:rsidRPr="00DA18D6">
              <w:rPr>
                <w:b/>
                <w:i/>
                <w:szCs w:val="20"/>
              </w:rPr>
              <w:t>AD</w:t>
            </w:r>
            <w:r w:rsidRPr="008C2E3B">
              <w:rPr>
                <w:b/>
                <w:szCs w:val="20"/>
              </w:rPr>
              <w:t xml:space="preserve"> Descriptions</w:t>
            </w:r>
          </w:p>
        </w:tc>
      </w:tr>
      <w:tr w:rsidR="001A370E" w:rsidRPr="008C2E3B" w14:paraId="53874329" w14:textId="77777777" w:rsidTr="00F95221">
        <w:tc>
          <w:tcPr>
            <w:tcW w:w="1116" w:type="dxa"/>
          </w:tcPr>
          <w:p w14:paraId="5409B723" w14:textId="77777777" w:rsidR="001A370E" w:rsidRDefault="001A370E" w:rsidP="000B7424">
            <w:pPr>
              <w:adjustRightInd w:val="0"/>
              <w:ind w:left="0"/>
              <w:jc w:val="center"/>
              <w:rPr>
                <w:szCs w:val="20"/>
              </w:rPr>
            </w:pPr>
            <w:r w:rsidRPr="008C2E3B">
              <w:rPr>
                <w:szCs w:val="20"/>
              </w:rPr>
              <w:t>3</w:t>
            </w:r>
          </w:p>
        </w:tc>
        <w:tc>
          <w:tcPr>
            <w:tcW w:w="6520" w:type="dxa"/>
          </w:tcPr>
          <w:p w14:paraId="13C3A46A" w14:textId="77777777" w:rsidR="001A370E" w:rsidRPr="008C2E3B" w:rsidRDefault="001A370E" w:rsidP="000B7424">
            <w:pPr>
              <w:adjustRightInd w:val="0"/>
              <w:ind w:left="0"/>
              <w:rPr>
                <w:szCs w:val="20"/>
              </w:rPr>
            </w:pPr>
            <w:r w:rsidRPr="008C2E3B">
              <w:rPr>
                <w:szCs w:val="20"/>
              </w:rPr>
              <w:t>High-continuous (visible) aerosol with long suspension, and/or significant amount of open mechanical interaction</w:t>
            </w:r>
          </w:p>
        </w:tc>
      </w:tr>
      <w:tr w:rsidR="001A370E" w:rsidRPr="008C2E3B" w14:paraId="4F7B31A7" w14:textId="77777777" w:rsidTr="00F95221">
        <w:tc>
          <w:tcPr>
            <w:tcW w:w="1116" w:type="dxa"/>
          </w:tcPr>
          <w:p w14:paraId="07284EC5" w14:textId="77777777" w:rsidR="001A370E" w:rsidRDefault="001A370E" w:rsidP="000B7424">
            <w:pPr>
              <w:adjustRightInd w:val="0"/>
              <w:ind w:left="0"/>
              <w:jc w:val="center"/>
              <w:rPr>
                <w:szCs w:val="20"/>
              </w:rPr>
            </w:pPr>
            <w:r w:rsidRPr="008C2E3B">
              <w:rPr>
                <w:szCs w:val="20"/>
              </w:rPr>
              <w:t>1</w:t>
            </w:r>
          </w:p>
        </w:tc>
        <w:tc>
          <w:tcPr>
            <w:tcW w:w="6520" w:type="dxa"/>
          </w:tcPr>
          <w:p w14:paraId="30628AFF" w14:textId="77777777" w:rsidR="001A370E" w:rsidRPr="008C2E3B" w:rsidRDefault="001A370E" w:rsidP="000B7424">
            <w:pPr>
              <w:adjustRightInd w:val="0"/>
              <w:ind w:left="0"/>
              <w:rPr>
                <w:szCs w:val="20"/>
              </w:rPr>
            </w:pPr>
            <w:r w:rsidRPr="008C2E3B">
              <w:rPr>
                <w:szCs w:val="20"/>
              </w:rPr>
              <w:t>Moderate-intermittent aerosol with short suspension, and/or small to moderate amount of open mechanical interaction</w:t>
            </w:r>
          </w:p>
        </w:tc>
      </w:tr>
      <w:tr w:rsidR="001A370E" w:rsidRPr="008C2E3B" w14:paraId="514B15C0" w14:textId="77777777" w:rsidTr="00F95221">
        <w:tc>
          <w:tcPr>
            <w:tcW w:w="1116" w:type="dxa"/>
          </w:tcPr>
          <w:p w14:paraId="442CA56A" w14:textId="77777777" w:rsidR="001A370E" w:rsidRDefault="001A370E" w:rsidP="000B7424">
            <w:pPr>
              <w:adjustRightInd w:val="0"/>
              <w:ind w:left="0"/>
              <w:jc w:val="center"/>
              <w:rPr>
                <w:szCs w:val="20"/>
              </w:rPr>
            </w:pPr>
            <w:r w:rsidRPr="008C2E3B">
              <w:rPr>
                <w:szCs w:val="20"/>
              </w:rPr>
              <w:t>0</w:t>
            </w:r>
          </w:p>
        </w:tc>
        <w:tc>
          <w:tcPr>
            <w:tcW w:w="6520" w:type="dxa"/>
          </w:tcPr>
          <w:p w14:paraId="7FD2B3DD" w14:textId="77777777" w:rsidR="001A370E" w:rsidRPr="008C2E3B" w:rsidRDefault="001A370E" w:rsidP="000B7424">
            <w:pPr>
              <w:adjustRightInd w:val="0"/>
              <w:ind w:left="0"/>
              <w:rPr>
                <w:szCs w:val="20"/>
              </w:rPr>
            </w:pPr>
            <w:r w:rsidRPr="008C2E3B">
              <w:rPr>
                <w:szCs w:val="20"/>
              </w:rPr>
              <w:t>Low-no visible aerosol and minimum amount of mechanical interaction</w:t>
            </w:r>
          </w:p>
        </w:tc>
      </w:tr>
    </w:tbl>
    <w:p w14:paraId="488E5951" w14:textId="6DD9DCAA" w:rsidR="00F95221" w:rsidRDefault="00F95221" w:rsidP="001A370E">
      <w:pPr>
        <w:adjustRightInd w:val="0"/>
        <w:rPr>
          <w:rFonts w:cs="Arial"/>
          <w:szCs w:val="20"/>
        </w:rPr>
      </w:pPr>
    </w:p>
    <w:p w14:paraId="59F364FC" w14:textId="77777777" w:rsidR="00F95221" w:rsidRDefault="00F95221">
      <w:pPr>
        <w:spacing w:line="240" w:lineRule="auto"/>
        <w:ind w:left="0"/>
        <w:rPr>
          <w:rFonts w:cs="Arial"/>
          <w:szCs w:val="20"/>
        </w:rPr>
      </w:pPr>
      <w:r>
        <w:rPr>
          <w:rFonts w:cs="Arial"/>
          <w:szCs w:val="20"/>
        </w:rPr>
        <w:br w:type="page"/>
      </w:r>
    </w:p>
    <w:p w14:paraId="180547DA" w14:textId="77777777" w:rsidR="001A370E" w:rsidRPr="00CE021C" w:rsidRDefault="001A370E" w:rsidP="001A370E">
      <w:pPr>
        <w:pStyle w:val="ListParagraph"/>
        <w:numPr>
          <w:ilvl w:val="0"/>
          <w:numId w:val="6"/>
        </w:numPr>
        <w:adjustRightInd w:val="0"/>
        <w:spacing w:after="0" w:line="240" w:lineRule="atLeast"/>
        <w:ind w:left="1134"/>
        <w:contextualSpacing w:val="0"/>
        <w:rPr>
          <w:rFonts w:cs="Arial"/>
          <w:i/>
          <w:szCs w:val="20"/>
        </w:rPr>
      </w:pPr>
      <w:proofErr w:type="spellStart"/>
      <w:r w:rsidRPr="00CE021C">
        <w:rPr>
          <w:rFonts w:cs="Arial"/>
          <w:i/>
          <w:szCs w:val="20"/>
        </w:rPr>
        <w:lastRenderedPageBreak/>
        <w:t>Quantity</w:t>
      </w:r>
      <w:proofErr w:type="spellEnd"/>
      <w:r w:rsidRPr="00CE021C">
        <w:rPr>
          <w:rFonts w:cs="Arial"/>
          <w:i/>
          <w:szCs w:val="20"/>
        </w:rPr>
        <w:t xml:space="preserve"> </w:t>
      </w:r>
      <w:proofErr w:type="spellStart"/>
      <w:r w:rsidRPr="00CE021C">
        <w:rPr>
          <w:rFonts w:cs="Arial"/>
          <w:i/>
          <w:szCs w:val="20"/>
        </w:rPr>
        <w:t>Handled</w:t>
      </w:r>
      <w:proofErr w:type="spellEnd"/>
      <w:r w:rsidRPr="00CE021C">
        <w:rPr>
          <w:rFonts w:cs="Arial"/>
          <w:i/>
          <w:szCs w:val="20"/>
        </w:rPr>
        <w:t xml:space="preserve"> (QH)</w:t>
      </w:r>
    </w:p>
    <w:p w14:paraId="2DF91BDC" w14:textId="77777777" w:rsidR="00F95221" w:rsidRDefault="00F95221" w:rsidP="001A370E">
      <w:pPr>
        <w:adjustRightInd w:val="0"/>
        <w:rPr>
          <w:rFonts w:cs="Arial"/>
          <w:szCs w:val="20"/>
        </w:rPr>
      </w:pPr>
    </w:p>
    <w:p w14:paraId="1DA23E5B" w14:textId="7B8EBD17" w:rsidR="001A370E" w:rsidRPr="00CE021C" w:rsidRDefault="001A370E" w:rsidP="001A370E">
      <w:pPr>
        <w:adjustRightInd w:val="0"/>
        <w:rPr>
          <w:rFonts w:cs="Arial"/>
          <w:szCs w:val="20"/>
        </w:rPr>
      </w:pPr>
      <w:r w:rsidRPr="00CE021C">
        <w:rPr>
          <w:rFonts w:cs="Arial"/>
          <w:szCs w:val="20"/>
        </w:rPr>
        <w:t xml:space="preserve">The quantity of the chemical agent involved in a process task is important when considering the potential for worker exposure. See </w:t>
      </w:r>
      <w:r w:rsidRPr="00A16A6E">
        <w:rPr>
          <w:rFonts w:cs="Arial"/>
          <w:i/>
          <w:szCs w:val="20"/>
        </w:rPr>
        <w:t>QH</w:t>
      </w:r>
      <w:r w:rsidRPr="00CE021C">
        <w:rPr>
          <w:rFonts w:cs="Arial"/>
          <w:szCs w:val="20"/>
        </w:rPr>
        <w:t xml:space="preserve">-rating in Table </w:t>
      </w:r>
      <w:r>
        <w:rPr>
          <w:rFonts w:cs="Arial"/>
          <w:szCs w:val="20"/>
        </w:rPr>
        <w:t>5</w:t>
      </w:r>
      <w:r w:rsidRPr="00CE021C">
        <w:rPr>
          <w:rFonts w:cs="Arial"/>
          <w:szCs w:val="20"/>
        </w:rPr>
        <w:t xml:space="preserve">. </w:t>
      </w:r>
    </w:p>
    <w:p w14:paraId="743ED976" w14:textId="77777777" w:rsidR="001A370E" w:rsidRPr="00CE021C" w:rsidRDefault="001A370E" w:rsidP="001A370E">
      <w:pPr>
        <w:adjustRightInd w:val="0"/>
        <w:rPr>
          <w:rFonts w:cs="Arial"/>
          <w:szCs w:val="20"/>
        </w:rPr>
      </w:pPr>
    </w:p>
    <w:p w14:paraId="2A296ABF" w14:textId="77777777" w:rsidR="001A370E" w:rsidRDefault="001A370E" w:rsidP="001A370E">
      <w:pPr>
        <w:adjustRightInd w:val="0"/>
        <w:rPr>
          <w:rFonts w:cs="Arial"/>
          <w:szCs w:val="20"/>
        </w:rPr>
      </w:pPr>
      <w:r w:rsidRPr="00CE021C">
        <w:rPr>
          <w:rFonts w:cs="Arial"/>
          <w:szCs w:val="20"/>
        </w:rPr>
        <w:t xml:space="preserve">Table </w:t>
      </w:r>
      <w:r>
        <w:rPr>
          <w:rFonts w:cs="Arial"/>
          <w:szCs w:val="20"/>
        </w:rPr>
        <w:t>5</w:t>
      </w:r>
      <w:r w:rsidRPr="00CE021C">
        <w:rPr>
          <w:rFonts w:cs="Arial"/>
          <w:szCs w:val="20"/>
        </w:rPr>
        <w:t>: Quantity Handled (</w:t>
      </w:r>
      <w:r w:rsidRPr="00A16A6E">
        <w:rPr>
          <w:rFonts w:cs="Arial"/>
          <w:i/>
          <w:szCs w:val="20"/>
        </w:rPr>
        <w:t>QH</w:t>
      </w:r>
      <w:r w:rsidRPr="00CE021C">
        <w:rPr>
          <w:rFonts w:cs="Arial"/>
          <w:szCs w:val="20"/>
        </w:rPr>
        <w:t xml:space="preserve">) </w:t>
      </w:r>
      <w:r>
        <w:rPr>
          <w:rFonts w:cs="Arial"/>
          <w:szCs w:val="20"/>
        </w:rPr>
        <w:t>r</w:t>
      </w:r>
      <w:r w:rsidRPr="00CE021C">
        <w:rPr>
          <w:rFonts w:cs="Arial"/>
          <w:szCs w:val="20"/>
        </w:rPr>
        <w:t>ating</w:t>
      </w:r>
    </w:p>
    <w:tbl>
      <w:tblPr>
        <w:tblStyle w:val="TableGrid"/>
        <w:tblW w:w="0" w:type="auto"/>
        <w:tblInd w:w="1242" w:type="dxa"/>
        <w:tblLook w:val="04A0" w:firstRow="1" w:lastRow="0" w:firstColumn="1" w:lastColumn="0" w:noHBand="0" w:noVBand="1"/>
      </w:tblPr>
      <w:tblGrid>
        <w:gridCol w:w="1116"/>
        <w:gridCol w:w="6520"/>
      </w:tblGrid>
      <w:tr w:rsidR="001A370E" w:rsidRPr="00CE021C" w14:paraId="3E8C54E0" w14:textId="77777777" w:rsidTr="00F95221">
        <w:tc>
          <w:tcPr>
            <w:tcW w:w="1116" w:type="dxa"/>
          </w:tcPr>
          <w:p w14:paraId="616799D5" w14:textId="77777777" w:rsidR="001A370E" w:rsidRDefault="001A370E" w:rsidP="000B7424">
            <w:pPr>
              <w:adjustRightInd w:val="0"/>
              <w:ind w:left="0"/>
              <w:jc w:val="center"/>
              <w:rPr>
                <w:rFonts w:cs="Arial"/>
                <w:b/>
                <w:szCs w:val="20"/>
              </w:rPr>
            </w:pPr>
            <w:r w:rsidRPr="00CE021C">
              <w:rPr>
                <w:rFonts w:cs="Arial"/>
                <w:b/>
                <w:szCs w:val="20"/>
              </w:rPr>
              <w:t>Weighing factor</w:t>
            </w:r>
          </w:p>
        </w:tc>
        <w:tc>
          <w:tcPr>
            <w:tcW w:w="6520" w:type="dxa"/>
          </w:tcPr>
          <w:p w14:paraId="5E85654E" w14:textId="77777777" w:rsidR="001A370E" w:rsidRPr="00CE021C" w:rsidRDefault="001A370E" w:rsidP="000B7424">
            <w:pPr>
              <w:adjustRightInd w:val="0"/>
              <w:ind w:left="0"/>
              <w:rPr>
                <w:rFonts w:cs="Arial"/>
                <w:b/>
                <w:szCs w:val="20"/>
              </w:rPr>
            </w:pPr>
            <w:r w:rsidRPr="00A16A6E">
              <w:rPr>
                <w:rFonts w:cs="Arial"/>
                <w:b/>
                <w:i/>
                <w:szCs w:val="20"/>
              </w:rPr>
              <w:t>QH</w:t>
            </w:r>
            <w:r w:rsidRPr="00CE021C">
              <w:rPr>
                <w:rFonts w:cs="Arial"/>
                <w:b/>
                <w:szCs w:val="20"/>
              </w:rPr>
              <w:t xml:space="preserve"> Descriptions</w:t>
            </w:r>
          </w:p>
        </w:tc>
      </w:tr>
      <w:tr w:rsidR="001A370E" w:rsidRPr="00CE021C" w14:paraId="6A7C0107" w14:textId="77777777" w:rsidTr="00F95221">
        <w:tc>
          <w:tcPr>
            <w:tcW w:w="1116" w:type="dxa"/>
          </w:tcPr>
          <w:p w14:paraId="28A0F2AA" w14:textId="77777777" w:rsidR="001A370E" w:rsidRDefault="001A370E" w:rsidP="000B7424">
            <w:pPr>
              <w:adjustRightInd w:val="0"/>
              <w:ind w:left="0"/>
              <w:jc w:val="center"/>
              <w:rPr>
                <w:rFonts w:cs="Arial"/>
                <w:szCs w:val="20"/>
              </w:rPr>
            </w:pPr>
            <w:r w:rsidRPr="00CE021C">
              <w:rPr>
                <w:rFonts w:cs="Arial"/>
                <w:szCs w:val="20"/>
              </w:rPr>
              <w:t>3</w:t>
            </w:r>
          </w:p>
        </w:tc>
        <w:tc>
          <w:tcPr>
            <w:tcW w:w="6520" w:type="dxa"/>
          </w:tcPr>
          <w:p w14:paraId="418A1CB4" w14:textId="77777777" w:rsidR="001A370E" w:rsidRPr="00CE021C" w:rsidRDefault="001A370E" w:rsidP="000B7424">
            <w:pPr>
              <w:adjustRightInd w:val="0"/>
              <w:ind w:left="0"/>
              <w:rPr>
                <w:rFonts w:cs="Arial"/>
                <w:szCs w:val="20"/>
              </w:rPr>
            </w:pPr>
            <w:r w:rsidRPr="00CE021C">
              <w:rPr>
                <w:rFonts w:cs="Arial"/>
                <w:szCs w:val="20"/>
              </w:rPr>
              <w:t>&gt; 100 kg</w:t>
            </w:r>
          </w:p>
        </w:tc>
      </w:tr>
      <w:tr w:rsidR="001A370E" w:rsidRPr="00CE021C" w14:paraId="3AC7D49F" w14:textId="77777777" w:rsidTr="00F95221">
        <w:tc>
          <w:tcPr>
            <w:tcW w:w="1116" w:type="dxa"/>
          </w:tcPr>
          <w:p w14:paraId="32404901" w14:textId="77777777" w:rsidR="001A370E" w:rsidRDefault="001A370E" w:rsidP="000B7424">
            <w:pPr>
              <w:adjustRightInd w:val="0"/>
              <w:ind w:left="0"/>
              <w:jc w:val="center"/>
              <w:rPr>
                <w:rFonts w:cs="Arial"/>
                <w:szCs w:val="20"/>
              </w:rPr>
            </w:pPr>
            <w:r w:rsidRPr="00CE021C">
              <w:rPr>
                <w:rFonts w:cs="Arial"/>
                <w:szCs w:val="20"/>
              </w:rPr>
              <w:t>2</w:t>
            </w:r>
          </w:p>
        </w:tc>
        <w:tc>
          <w:tcPr>
            <w:tcW w:w="6520" w:type="dxa"/>
          </w:tcPr>
          <w:p w14:paraId="673D6E92" w14:textId="77777777" w:rsidR="001A370E" w:rsidRPr="00CE021C" w:rsidRDefault="001A370E" w:rsidP="000B7424">
            <w:pPr>
              <w:adjustRightInd w:val="0"/>
              <w:ind w:left="0"/>
              <w:rPr>
                <w:rFonts w:cs="Arial"/>
                <w:szCs w:val="20"/>
              </w:rPr>
            </w:pPr>
            <w:r w:rsidRPr="00CE021C">
              <w:rPr>
                <w:rFonts w:cs="Arial"/>
                <w:szCs w:val="20"/>
              </w:rPr>
              <w:t>11- 100 kg</w:t>
            </w:r>
          </w:p>
        </w:tc>
      </w:tr>
      <w:tr w:rsidR="001A370E" w:rsidRPr="00CE021C" w14:paraId="78E7E8B6" w14:textId="77777777" w:rsidTr="00F95221">
        <w:tc>
          <w:tcPr>
            <w:tcW w:w="1116" w:type="dxa"/>
          </w:tcPr>
          <w:p w14:paraId="1F349BB9" w14:textId="77777777" w:rsidR="001A370E" w:rsidRDefault="001A370E" w:rsidP="000B7424">
            <w:pPr>
              <w:adjustRightInd w:val="0"/>
              <w:ind w:left="0"/>
              <w:jc w:val="center"/>
              <w:rPr>
                <w:rFonts w:cs="Arial"/>
                <w:szCs w:val="20"/>
              </w:rPr>
            </w:pPr>
            <w:r w:rsidRPr="00CE021C">
              <w:rPr>
                <w:rFonts w:cs="Arial"/>
                <w:szCs w:val="20"/>
              </w:rPr>
              <w:t>1</w:t>
            </w:r>
          </w:p>
        </w:tc>
        <w:tc>
          <w:tcPr>
            <w:tcW w:w="6520" w:type="dxa"/>
          </w:tcPr>
          <w:p w14:paraId="4046D861" w14:textId="77777777" w:rsidR="001A370E" w:rsidRPr="00CE021C" w:rsidRDefault="001A370E" w:rsidP="000B7424">
            <w:pPr>
              <w:adjustRightInd w:val="0"/>
              <w:ind w:left="0"/>
              <w:rPr>
                <w:rFonts w:cs="Arial"/>
                <w:szCs w:val="20"/>
              </w:rPr>
            </w:pPr>
            <w:r w:rsidRPr="00CE021C">
              <w:rPr>
                <w:rFonts w:cs="Arial"/>
                <w:szCs w:val="20"/>
              </w:rPr>
              <w:t>1-10 kg</w:t>
            </w:r>
          </w:p>
        </w:tc>
      </w:tr>
      <w:tr w:rsidR="001A370E" w:rsidRPr="00CE021C" w14:paraId="2F9927F8" w14:textId="77777777" w:rsidTr="00F95221">
        <w:tc>
          <w:tcPr>
            <w:tcW w:w="1116" w:type="dxa"/>
          </w:tcPr>
          <w:p w14:paraId="73D78866" w14:textId="77777777" w:rsidR="001A370E" w:rsidRDefault="001A370E" w:rsidP="000B7424">
            <w:pPr>
              <w:adjustRightInd w:val="0"/>
              <w:ind w:left="0"/>
              <w:jc w:val="center"/>
              <w:rPr>
                <w:rFonts w:cs="Arial"/>
                <w:szCs w:val="20"/>
              </w:rPr>
            </w:pPr>
            <w:r w:rsidRPr="00CE021C">
              <w:rPr>
                <w:rFonts w:cs="Arial"/>
                <w:szCs w:val="20"/>
              </w:rPr>
              <w:t>0</w:t>
            </w:r>
          </w:p>
        </w:tc>
        <w:tc>
          <w:tcPr>
            <w:tcW w:w="6520" w:type="dxa"/>
          </w:tcPr>
          <w:p w14:paraId="2E989BAE" w14:textId="77777777" w:rsidR="001A370E" w:rsidRPr="00CE021C" w:rsidRDefault="001A370E" w:rsidP="000B7424">
            <w:pPr>
              <w:adjustRightInd w:val="0"/>
              <w:ind w:left="0"/>
              <w:rPr>
                <w:rFonts w:cs="Arial"/>
                <w:szCs w:val="20"/>
              </w:rPr>
            </w:pPr>
            <w:r w:rsidRPr="00CE021C">
              <w:rPr>
                <w:rFonts w:cs="Arial"/>
                <w:szCs w:val="20"/>
              </w:rPr>
              <w:t>&lt;1kg</w:t>
            </w:r>
          </w:p>
        </w:tc>
      </w:tr>
    </w:tbl>
    <w:p w14:paraId="219F330E" w14:textId="77777777" w:rsidR="001A370E" w:rsidRPr="00CE021C" w:rsidRDefault="001A370E" w:rsidP="001A370E">
      <w:pPr>
        <w:adjustRightInd w:val="0"/>
        <w:rPr>
          <w:rFonts w:cs="Arial"/>
          <w:szCs w:val="20"/>
        </w:rPr>
      </w:pPr>
    </w:p>
    <w:p w14:paraId="73767161" w14:textId="77777777" w:rsidR="001A370E" w:rsidRDefault="001A370E" w:rsidP="001A370E">
      <w:pPr>
        <w:adjustRightInd w:val="0"/>
        <w:rPr>
          <w:rFonts w:cs="Arial"/>
          <w:i/>
          <w:szCs w:val="20"/>
        </w:rPr>
      </w:pPr>
      <w:r w:rsidRPr="00CE021C">
        <w:rPr>
          <w:rFonts w:cs="Arial"/>
          <w:i/>
          <w:szCs w:val="20"/>
        </w:rPr>
        <w:t>Example: if 2 kg of a pure substance is handled, then the QH rating will be 1. But when this 2 kg is a part of a mixture of e.g. 100 kg then the latter amount determines the QH weighing</w:t>
      </w:r>
      <w:r>
        <w:rPr>
          <w:rFonts w:cs="Arial"/>
          <w:i/>
          <w:szCs w:val="20"/>
        </w:rPr>
        <w:t xml:space="preserve"> factor</w:t>
      </w:r>
      <w:r w:rsidRPr="00CE021C">
        <w:rPr>
          <w:rFonts w:cs="Arial"/>
          <w:i/>
          <w:szCs w:val="20"/>
        </w:rPr>
        <w:t xml:space="preserve"> </w:t>
      </w:r>
      <w:r>
        <w:rPr>
          <w:rFonts w:cs="Arial"/>
          <w:i/>
          <w:szCs w:val="20"/>
        </w:rPr>
        <w:t xml:space="preserve">which </w:t>
      </w:r>
      <w:r w:rsidRPr="00CE021C">
        <w:rPr>
          <w:rFonts w:cs="Arial"/>
          <w:i/>
          <w:szCs w:val="20"/>
        </w:rPr>
        <w:t>will be 2.</w:t>
      </w:r>
    </w:p>
    <w:p w14:paraId="21E89984" w14:textId="77777777" w:rsidR="001A370E" w:rsidRPr="00CE021C" w:rsidRDefault="001A370E" w:rsidP="001A370E">
      <w:pPr>
        <w:adjustRightInd w:val="0"/>
        <w:rPr>
          <w:rFonts w:cs="Arial"/>
          <w:i/>
          <w:szCs w:val="20"/>
        </w:rPr>
      </w:pPr>
    </w:p>
    <w:p w14:paraId="7356196B" w14:textId="77777777" w:rsidR="001A370E" w:rsidRPr="001A370E" w:rsidRDefault="001A370E" w:rsidP="001A370E">
      <w:pPr>
        <w:pStyle w:val="ListParagraph"/>
        <w:numPr>
          <w:ilvl w:val="0"/>
          <w:numId w:val="6"/>
        </w:numPr>
        <w:adjustRightInd w:val="0"/>
        <w:spacing w:after="0" w:line="240" w:lineRule="atLeast"/>
        <w:ind w:left="1134"/>
        <w:contextualSpacing w:val="0"/>
        <w:rPr>
          <w:rFonts w:cs="Arial"/>
          <w:i/>
          <w:szCs w:val="20"/>
          <w:lang w:val="en-US"/>
        </w:rPr>
      </w:pPr>
      <w:r w:rsidRPr="001A370E">
        <w:rPr>
          <w:rFonts w:cs="Arial"/>
          <w:i/>
          <w:szCs w:val="20"/>
          <w:lang w:val="en-US"/>
        </w:rPr>
        <w:t>Duration of the task (DT)</w:t>
      </w:r>
    </w:p>
    <w:p w14:paraId="6B914A95" w14:textId="77777777" w:rsidR="00F95221" w:rsidRDefault="00F95221" w:rsidP="001A370E">
      <w:pPr>
        <w:adjustRightInd w:val="0"/>
        <w:rPr>
          <w:rFonts w:cs="Arial"/>
          <w:szCs w:val="20"/>
        </w:rPr>
      </w:pPr>
    </w:p>
    <w:p w14:paraId="491A0E1D" w14:textId="48AE8E2E" w:rsidR="001A370E" w:rsidRPr="00CE021C" w:rsidRDefault="001A370E" w:rsidP="001A370E">
      <w:pPr>
        <w:adjustRightInd w:val="0"/>
        <w:rPr>
          <w:rFonts w:cs="Arial"/>
          <w:szCs w:val="20"/>
        </w:rPr>
      </w:pPr>
      <w:r w:rsidRPr="00CE021C">
        <w:rPr>
          <w:rFonts w:cs="Arial"/>
          <w:szCs w:val="20"/>
        </w:rPr>
        <w:t xml:space="preserve">The determinant Duration of the Task is associated with the </w:t>
      </w:r>
      <w:r w:rsidRPr="00A16A6E">
        <w:rPr>
          <w:rFonts w:cs="Arial"/>
          <w:i/>
          <w:szCs w:val="20"/>
        </w:rPr>
        <w:t>OEL</w:t>
      </w:r>
      <w:r w:rsidRPr="00CE021C">
        <w:rPr>
          <w:rFonts w:cs="Arial"/>
          <w:szCs w:val="20"/>
        </w:rPr>
        <w:t xml:space="preserve">, based on an 8-hour workday/shift. See the </w:t>
      </w:r>
      <w:r w:rsidRPr="00A16A6E">
        <w:rPr>
          <w:rFonts w:cs="Arial"/>
          <w:i/>
          <w:szCs w:val="20"/>
        </w:rPr>
        <w:t>DT</w:t>
      </w:r>
      <w:r w:rsidRPr="00CE021C">
        <w:rPr>
          <w:rFonts w:cs="Arial"/>
          <w:szCs w:val="20"/>
        </w:rPr>
        <w:t xml:space="preserve"> ranking in Table </w:t>
      </w:r>
      <w:r>
        <w:rPr>
          <w:rFonts w:cs="Arial"/>
          <w:szCs w:val="20"/>
        </w:rPr>
        <w:t>6</w:t>
      </w:r>
      <w:r w:rsidRPr="00CE021C">
        <w:rPr>
          <w:rFonts w:cs="Arial"/>
          <w:szCs w:val="20"/>
        </w:rPr>
        <w:t>.</w:t>
      </w:r>
    </w:p>
    <w:p w14:paraId="079C4C46" w14:textId="77777777" w:rsidR="001A370E" w:rsidRPr="00CE021C" w:rsidRDefault="001A370E" w:rsidP="001A370E">
      <w:pPr>
        <w:adjustRightInd w:val="0"/>
        <w:rPr>
          <w:rFonts w:cs="Arial"/>
          <w:szCs w:val="20"/>
        </w:rPr>
      </w:pPr>
      <w:r w:rsidRPr="00CE021C">
        <w:rPr>
          <w:rFonts w:cs="Arial"/>
          <w:szCs w:val="20"/>
        </w:rPr>
        <w:t xml:space="preserve"> </w:t>
      </w:r>
    </w:p>
    <w:p w14:paraId="1226D5D3" w14:textId="77777777" w:rsidR="001A370E" w:rsidRDefault="001A370E" w:rsidP="001A370E">
      <w:pPr>
        <w:adjustRightInd w:val="0"/>
        <w:rPr>
          <w:rFonts w:cs="Arial"/>
          <w:szCs w:val="20"/>
        </w:rPr>
      </w:pPr>
      <w:r w:rsidRPr="00CE021C">
        <w:rPr>
          <w:rFonts w:cs="Arial"/>
          <w:szCs w:val="20"/>
        </w:rPr>
        <w:t xml:space="preserve">Table </w:t>
      </w:r>
      <w:r>
        <w:rPr>
          <w:rFonts w:cs="Arial"/>
          <w:szCs w:val="20"/>
        </w:rPr>
        <w:t>6</w:t>
      </w:r>
      <w:r w:rsidRPr="00CE021C">
        <w:rPr>
          <w:rFonts w:cs="Arial"/>
          <w:szCs w:val="20"/>
        </w:rPr>
        <w:t>: Duration of the Task (</w:t>
      </w:r>
      <w:r w:rsidRPr="00A16A6E">
        <w:rPr>
          <w:rFonts w:cs="Arial"/>
          <w:i/>
          <w:szCs w:val="20"/>
        </w:rPr>
        <w:t>DT</w:t>
      </w:r>
      <w:r w:rsidRPr="00CE021C">
        <w:rPr>
          <w:rFonts w:cs="Arial"/>
          <w:szCs w:val="20"/>
        </w:rPr>
        <w:t xml:space="preserve">) </w:t>
      </w:r>
      <w:r>
        <w:rPr>
          <w:rFonts w:cs="Arial"/>
          <w:szCs w:val="20"/>
        </w:rPr>
        <w:t>r</w:t>
      </w:r>
      <w:r w:rsidRPr="00CE021C">
        <w:rPr>
          <w:rFonts w:cs="Arial"/>
          <w:szCs w:val="20"/>
        </w:rPr>
        <w:t>ating</w:t>
      </w:r>
    </w:p>
    <w:tbl>
      <w:tblPr>
        <w:tblStyle w:val="TableGrid"/>
        <w:tblW w:w="0" w:type="auto"/>
        <w:tblInd w:w="1242" w:type="dxa"/>
        <w:tblLook w:val="04A0" w:firstRow="1" w:lastRow="0" w:firstColumn="1" w:lastColumn="0" w:noHBand="0" w:noVBand="1"/>
      </w:tblPr>
      <w:tblGrid>
        <w:gridCol w:w="1116"/>
        <w:gridCol w:w="6520"/>
      </w:tblGrid>
      <w:tr w:rsidR="001A370E" w:rsidRPr="00CE021C" w14:paraId="74370D03" w14:textId="77777777" w:rsidTr="00F95221">
        <w:tc>
          <w:tcPr>
            <w:tcW w:w="1116" w:type="dxa"/>
          </w:tcPr>
          <w:p w14:paraId="6765F004" w14:textId="77777777" w:rsidR="001A370E" w:rsidRDefault="001A370E" w:rsidP="000B7424">
            <w:pPr>
              <w:adjustRightInd w:val="0"/>
              <w:ind w:left="0"/>
              <w:jc w:val="center"/>
              <w:rPr>
                <w:rFonts w:cs="Arial"/>
                <w:b/>
                <w:szCs w:val="20"/>
              </w:rPr>
            </w:pPr>
            <w:r w:rsidRPr="00CE021C">
              <w:rPr>
                <w:rFonts w:cs="Arial"/>
                <w:b/>
                <w:szCs w:val="20"/>
              </w:rPr>
              <w:t>Weighing factor</w:t>
            </w:r>
          </w:p>
        </w:tc>
        <w:tc>
          <w:tcPr>
            <w:tcW w:w="6520" w:type="dxa"/>
          </w:tcPr>
          <w:p w14:paraId="4CB5C443" w14:textId="77777777" w:rsidR="001A370E" w:rsidRPr="00CE021C" w:rsidRDefault="001A370E" w:rsidP="000B7424">
            <w:pPr>
              <w:adjustRightInd w:val="0"/>
              <w:ind w:left="0"/>
              <w:rPr>
                <w:rFonts w:cs="Arial"/>
                <w:b/>
                <w:szCs w:val="20"/>
              </w:rPr>
            </w:pPr>
            <w:r w:rsidRPr="00A16A6E">
              <w:rPr>
                <w:rFonts w:cs="Arial"/>
                <w:b/>
                <w:i/>
                <w:szCs w:val="20"/>
              </w:rPr>
              <w:t>DT</w:t>
            </w:r>
            <w:r w:rsidRPr="00CE021C">
              <w:rPr>
                <w:rFonts w:cs="Arial"/>
                <w:b/>
                <w:szCs w:val="20"/>
              </w:rPr>
              <w:t xml:space="preserve"> Descriptions</w:t>
            </w:r>
          </w:p>
        </w:tc>
      </w:tr>
      <w:tr w:rsidR="001A370E" w:rsidRPr="00CE021C" w14:paraId="50A6D63B" w14:textId="77777777" w:rsidTr="00F95221">
        <w:tc>
          <w:tcPr>
            <w:tcW w:w="1116" w:type="dxa"/>
          </w:tcPr>
          <w:p w14:paraId="7EFB21A6" w14:textId="77777777" w:rsidR="001A370E" w:rsidRDefault="001A370E" w:rsidP="000B7424">
            <w:pPr>
              <w:adjustRightInd w:val="0"/>
              <w:ind w:left="0"/>
              <w:jc w:val="center"/>
              <w:rPr>
                <w:rFonts w:cs="Arial"/>
                <w:szCs w:val="20"/>
              </w:rPr>
            </w:pPr>
            <w:r w:rsidRPr="00CE021C">
              <w:rPr>
                <w:rFonts w:cs="Arial"/>
                <w:szCs w:val="20"/>
              </w:rPr>
              <w:t>3</w:t>
            </w:r>
          </w:p>
        </w:tc>
        <w:tc>
          <w:tcPr>
            <w:tcW w:w="6520" w:type="dxa"/>
          </w:tcPr>
          <w:p w14:paraId="0346DD5C" w14:textId="77777777" w:rsidR="001A370E" w:rsidRPr="00CE021C" w:rsidRDefault="001A370E" w:rsidP="000B7424">
            <w:pPr>
              <w:adjustRightInd w:val="0"/>
              <w:ind w:left="0"/>
              <w:rPr>
                <w:rFonts w:cs="Arial"/>
                <w:szCs w:val="20"/>
              </w:rPr>
            </w:pPr>
            <w:r w:rsidRPr="00CE021C">
              <w:rPr>
                <w:rFonts w:cs="Arial"/>
                <w:szCs w:val="20"/>
              </w:rPr>
              <w:t>&gt; 4 hours</w:t>
            </w:r>
          </w:p>
        </w:tc>
      </w:tr>
      <w:tr w:rsidR="001A370E" w:rsidRPr="00CE021C" w14:paraId="6B0B8D97" w14:textId="77777777" w:rsidTr="00F95221">
        <w:tc>
          <w:tcPr>
            <w:tcW w:w="1116" w:type="dxa"/>
          </w:tcPr>
          <w:p w14:paraId="2B757E0A" w14:textId="77777777" w:rsidR="001A370E" w:rsidRDefault="001A370E" w:rsidP="000B7424">
            <w:pPr>
              <w:adjustRightInd w:val="0"/>
              <w:ind w:left="0"/>
              <w:jc w:val="center"/>
              <w:rPr>
                <w:rFonts w:cs="Arial"/>
                <w:szCs w:val="20"/>
              </w:rPr>
            </w:pPr>
            <w:r w:rsidRPr="00CE021C">
              <w:rPr>
                <w:rFonts w:cs="Arial"/>
                <w:szCs w:val="20"/>
              </w:rPr>
              <w:t>2</w:t>
            </w:r>
          </w:p>
        </w:tc>
        <w:tc>
          <w:tcPr>
            <w:tcW w:w="6520" w:type="dxa"/>
          </w:tcPr>
          <w:p w14:paraId="5570FFA0" w14:textId="77777777" w:rsidR="001A370E" w:rsidRPr="00CE021C" w:rsidRDefault="001A370E" w:rsidP="000B7424">
            <w:pPr>
              <w:adjustRightInd w:val="0"/>
              <w:ind w:left="0"/>
              <w:rPr>
                <w:rFonts w:cs="Arial"/>
                <w:szCs w:val="20"/>
              </w:rPr>
            </w:pPr>
            <w:r w:rsidRPr="00CE021C">
              <w:rPr>
                <w:rFonts w:cs="Arial"/>
                <w:szCs w:val="20"/>
              </w:rPr>
              <w:t>2 – 4 hours</w:t>
            </w:r>
          </w:p>
        </w:tc>
      </w:tr>
      <w:tr w:rsidR="001A370E" w:rsidRPr="00CE021C" w14:paraId="67F323A8" w14:textId="77777777" w:rsidTr="00F95221">
        <w:tc>
          <w:tcPr>
            <w:tcW w:w="1116" w:type="dxa"/>
          </w:tcPr>
          <w:p w14:paraId="3543CC59" w14:textId="77777777" w:rsidR="001A370E" w:rsidRDefault="001A370E" w:rsidP="000B7424">
            <w:pPr>
              <w:adjustRightInd w:val="0"/>
              <w:ind w:left="0"/>
              <w:jc w:val="center"/>
              <w:rPr>
                <w:rFonts w:cs="Arial"/>
                <w:szCs w:val="20"/>
              </w:rPr>
            </w:pPr>
            <w:r w:rsidRPr="00CE021C">
              <w:rPr>
                <w:rFonts w:cs="Arial"/>
                <w:szCs w:val="20"/>
              </w:rPr>
              <w:t>1</w:t>
            </w:r>
          </w:p>
        </w:tc>
        <w:tc>
          <w:tcPr>
            <w:tcW w:w="6520" w:type="dxa"/>
          </w:tcPr>
          <w:p w14:paraId="05033ACB" w14:textId="77777777" w:rsidR="001A370E" w:rsidRPr="00CE021C" w:rsidRDefault="001A370E" w:rsidP="000B7424">
            <w:pPr>
              <w:adjustRightInd w:val="0"/>
              <w:ind w:left="0"/>
              <w:rPr>
                <w:rFonts w:cs="Arial"/>
                <w:szCs w:val="20"/>
              </w:rPr>
            </w:pPr>
            <w:r w:rsidRPr="00CE021C">
              <w:rPr>
                <w:rFonts w:cs="Arial"/>
                <w:szCs w:val="20"/>
              </w:rPr>
              <w:t>15 min- 2 hours</w:t>
            </w:r>
          </w:p>
        </w:tc>
      </w:tr>
      <w:tr w:rsidR="001A370E" w:rsidRPr="00CE021C" w14:paraId="45680503" w14:textId="77777777" w:rsidTr="00F95221">
        <w:tc>
          <w:tcPr>
            <w:tcW w:w="1116" w:type="dxa"/>
          </w:tcPr>
          <w:p w14:paraId="75ABE0C9" w14:textId="77777777" w:rsidR="001A370E" w:rsidRDefault="001A370E" w:rsidP="000B7424">
            <w:pPr>
              <w:adjustRightInd w:val="0"/>
              <w:ind w:left="0"/>
              <w:jc w:val="center"/>
              <w:rPr>
                <w:rFonts w:cs="Arial"/>
                <w:szCs w:val="20"/>
              </w:rPr>
            </w:pPr>
            <w:r w:rsidRPr="00CE021C">
              <w:rPr>
                <w:rFonts w:cs="Arial"/>
                <w:szCs w:val="20"/>
              </w:rPr>
              <w:t>0</w:t>
            </w:r>
          </w:p>
        </w:tc>
        <w:tc>
          <w:tcPr>
            <w:tcW w:w="6520" w:type="dxa"/>
          </w:tcPr>
          <w:p w14:paraId="5DDB696B" w14:textId="77777777" w:rsidR="001A370E" w:rsidRPr="00CE021C" w:rsidRDefault="001A370E" w:rsidP="000B7424">
            <w:pPr>
              <w:adjustRightInd w:val="0"/>
              <w:ind w:left="0"/>
              <w:rPr>
                <w:rFonts w:cs="Arial"/>
                <w:szCs w:val="20"/>
              </w:rPr>
            </w:pPr>
            <w:r w:rsidRPr="00CE021C">
              <w:rPr>
                <w:rFonts w:cs="Arial"/>
                <w:szCs w:val="20"/>
              </w:rPr>
              <w:t>&lt; 15 minutes</w:t>
            </w:r>
          </w:p>
        </w:tc>
      </w:tr>
    </w:tbl>
    <w:p w14:paraId="42952772" w14:textId="77777777" w:rsidR="001A370E" w:rsidRPr="00CE021C" w:rsidRDefault="001A370E" w:rsidP="001A370E">
      <w:pPr>
        <w:adjustRightInd w:val="0"/>
        <w:rPr>
          <w:rFonts w:cs="Arial"/>
          <w:i/>
          <w:szCs w:val="20"/>
        </w:rPr>
      </w:pPr>
    </w:p>
    <w:p w14:paraId="6F1714B5" w14:textId="77777777" w:rsidR="001A370E" w:rsidRDefault="001A370E" w:rsidP="001A370E">
      <w:pPr>
        <w:adjustRightInd w:val="0"/>
        <w:rPr>
          <w:rFonts w:cs="Arial"/>
          <w:i/>
          <w:szCs w:val="20"/>
        </w:rPr>
      </w:pPr>
      <w:r w:rsidRPr="00CE021C">
        <w:rPr>
          <w:rFonts w:cs="Arial"/>
          <w:i/>
          <w:szCs w:val="20"/>
        </w:rPr>
        <w:t>Example: If the task is performed more than once during a shift, the duration of the task is multiplied accordingly. So when a task takes 1.5 hour and it will be done twice, the total duration of the task is 3 hours; the DT rating will then be 2.</w:t>
      </w:r>
    </w:p>
    <w:p w14:paraId="63824ADA" w14:textId="77777777" w:rsidR="001A370E" w:rsidRPr="00CE021C" w:rsidRDefault="001A370E" w:rsidP="001A370E">
      <w:pPr>
        <w:adjustRightInd w:val="0"/>
        <w:rPr>
          <w:rFonts w:cs="Arial"/>
          <w:i/>
          <w:szCs w:val="20"/>
        </w:rPr>
      </w:pPr>
    </w:p>
    <w:p w14:paraId="187E8B01" w14:textId="77777777" w:rsidR="001A370E" w:rsidRPr="00CE021C" w:rsidRDefault="001A370E" w:rsidP="001A370E">
      <w:pPr>
        <w:pStyle w:val="ListParagraph"/>
        <w:numPr>
          <w:ilvl w:val="0"/>
          <w:numId w:val="6"/>
        </w:numPr>
        <w:adjustRightInd w:val="0"/>
        <w:spacing w:after="0" w:line="240" w:lineRule="atLeast"/>
        <w:ind w:left="1134" w:hanging="357"/>
        <w:contextualSpacing w:val="0"/>
        <w:rPr>
          <w:rFonts w:cs="Arial"/>
          <w:i/>
          <w:szCs w:val="20"/>
        </w:rPr>
      </w:pPr>
      <w:proofErr w:type="spellStart"/>
      <w:r w:rsidRPr="00CE021C">
        <w:rPr>
          <w:rFonts w:cs="Arial"/>
          <w:i/>
          <w:szCs w:val="20"/>
        </w:rPr>
        <w:t>Degree</w:t>
      </w:r>
      <w:proofErr w:type="spellEnd"/>
      <w:r w:rsidRPr="00CE021C">
        <w:rPr>
          <w:rFonts w:cs="Arial"/>
          <w:i/>
          <w:szCs w:val="20"/>
        </w:rPr>
        <w:t xml:space="preserve"> of </w:t>
      </w:r>
      <w:proofErr w:type="spellStart"/>
      <w:r w:rsidRPr="00CE021C">
        <w:rPr>
          <w:rFonts w:cs="Arial"/>
          <w:i/>
          <w:szCs w:val="20"/>
        </w:rPr>
        <w:t>Dilution</w:t>
      </w:r>
      <w:proofErr w:type="spellEnd"/>
      <w:r w:rsidRPr="00CE021C">
        <w:rPr>
          <w:rFonts w:cs="Arial"/>
          <w:i/>
          <w:szCs w:val="20"/>
        </w:rPr>
        <w:t xml:space="preserve"> (DD)</w:t>
      </w:r>
    </w:p>
    <w:p w14:paraId="21FA0533" w14:textId="77777777" w:rsidR="00F95221" w:rsidRDefault="00F95221" w:rsidP="001A370E">
      <w:pPr>
        <w:adjustRightInd w:val="0"/>
        <w:rPr>
          <w:rFonts w:cs="Arial"/>
          <w:szCs w:val="20"/>
        </w:rPr>
      </w:pPr>
    </w:p>
    <w:p w14:paraId="49A757DD" w14:textId="3FE72818" w:rsidR="001A370E" w:rsidRDefault="001A370E" w:rsidP="001A370E">
      <w:pPr>
        <w:adjustRightInd w:val="0"/>
        <w:rPr>
          <w:rFonts w:cs="Arial"/>
          <w:szCs w:val="20"/>
        </w:rPr>
      </w:pPr>
      <w:r w:rsidRPr="00CE021C">
        <w:rPr>
          <w:rFonts w:cs="Arial"/>
          <w:szCs w:val="20"/>
        </w:rPr>
        <w:t xml:space="preserve">This parameter refers to the concentration of the substance, expressed as a percentage of the total. The </w:t>
      </w:r>
      <w:r w:rsidRPr="00A16A6E">
        <w:rPr>
          <w:rFonts w:cs="Arial"/>
          <w:i/>
          <w:szCs w:val="20"/>
        </w:rPr>
        <w:t>DD</w:t>
      </w:r>
      <w:r w:rsidRPr="00CE021C">
        <w:rPr>
          <w:rFonts w:cs="Arial"/>
          <w:szCs w:val="20"/>
        </w:rPr>
        <w:t xml:space="preserve"> parameter accounts for this variable by scaling the rating. See Table </w:t>
      </w:r>
      <w:r>
        <w:rPr>
          <w:rFonts w:cs="Arial"/>
          <w:szCs w:val="20"/>
        </w:rPr>
        <w:t>7</w:t>
      </w:r>
      <w:r w:rsidRPr="00CE021C">
        <w:rPr>
          <w:rFonts w:cs="Arial"/>
          <w:szCs w:val="20"/>
        </w:rPr>
        <w:t>.</w:t>
      </w:r>
    </w:p>
    <w:p w14:paraId="33E2A376" w14:textId="77777777" w:rsidR="001A370E" w:rsidRPr="00CE021C" w:rsidRDefault="001A370E" w:rsidP="001A370E">
      <w:pPr>
        <w:adjustRightInd w:val="0"/>
        <w:rPr>
          <w:rFonts w:cs="Arial"/>
          <w:szCs w:val="20"/>
        </w:rPr>
      </w:pPr>
    </w:p>
    <w:p w14:paraId="18A5A81B" w14:textId="77777777" w:rsidR="001A370E" w:rsidRDefault="001A370E" w:rsidP="001A370E">
      <w:pPr>
        <w:adjustRightInd w:val="0"/>
        <w:rPr>
          <w:rFonts w:cs="Arial"/>
          <w:szCs w:val="20"/>
        </w:rPr>
      </w:pPr>
      <w:r w:rsidRPr="00CE021C">
        <w:rPr>
          <w:rFonts w:cs="Arial"/>
          <w:szCs w:val="20"/>
        </w:rPr>
        <w:t xml:space="preserve">Table </w:t>
      </w:r>
      <w:r>
        <w:rPr>
          <w:rFonts w:cs="Arial"/>
          <w:szCs w:val="20"/>
        </w:rPr>
        <w:t>7</w:t>
      </w:r>
      <w:r w:rsidRPr="00CE021C">
        <w:rPr>
          <w:rFonts w:cs="Arial"/>
          <w:szCs w:val="20"/>
        </w:rPr>
        <w:t>: Degree of Dilution (</w:t>
      </w:r>
      <w:r w:rsidRPr="00A16A6E">
        <w:rPr>
          <w:rFonts w:cs="Arial"/>
          <w:i/>
          <w:szCs w:val="20"/>
        </w:rPr>
        <w:t>DD</w:t>
      </w:r>
      <w:r w:rsidRPr="00CE021C">
        <w:rPr>
          <w:rFonts w:cs="Arial"/>
          <w:szCs w:val="20"/>
        </w:rPr>
        <w:t xml:space="preserve">) </w:t>
      </w:r>
      <w:r>
        <w:rPr>
          <w:rFonts w:cs="Arial"/>
          <w:szCs w:val="20"/>
        </w:rPr>
        <w:t>r</w:t>
      </w:r>
      <w:r w:rsidRPr="00CE021C">
        <w:rPr>
          <w:rFonts w:cs="Arial"/>
          <w:szCs w:val="20"/>
        </w:rPr>
        <w:t>ating</w:t>
      </w:r>
    </w:p>
    <w:tbl>
      <w:tblPr>
        <w:tblStyle w:val="TableGrid"/>
        <w:tblW w:w="0" w:type="auto"/>
        <w:tblInd w:w="1242" w:type="dxa"/>
        <w:tblLook w:val="04A0" w:firstRow="1" w:lastRow="0" w:firstColumn="1" w:lastColumn="0" w:noHBand="0" w:noVBand="1"/>
      </w:tblPr>
      <w:tblGrid>
        <w:gridCol w:w="1116"/>
        <w:gridCol w:w="6412"/>
      </w:tblGrid>
      <w:tr w:rsidR="001A370E" w:rsidRPr="00CE021C" w14:paraId="10FEA350" w14:textId="77777777" w:rsidTr="000B7424">
        <w:tc>
          <w:tcPr>
            <w:tcW w:w="1116" w:type="dxa"/>
            <w:shd w:val="clear" w:color="auto" w:fill="D9D9D9" w:themeFill="background1" w:themeFillShade="D9"/>
          </w:tcPr>
          <w:p w14:paraId="6EE7676D" w14:textId="77777777" w:rsidR="001A370E" w:rsidRDefault="001A370E" w:rsidP="000B7424">
            <w:pPr>
              <w:adjustRightInd w:val="0"/>
              <w:ind w:left="0"/>
              <w:jc w:val="center"/>
              <w:rPr>
                <w:rFonts w:cs="Arial"/>
                <w:b/>
                <w:szCs w:val="20"/>
              </w:rPr>
            </w:pPr>
            <w:r w:rsidRPr="00CE021C">
              <w:rPr>
                <w:rFonts w:cs="Arial"/>
                <w:b/>
                <w:szCs w:val="20"/>
              </w:rPr>
              <w:t>Weighing factor</w:t>
            </w:r>
          </w:p>
        </w:tc>
        <w:tc>
          <w:tcPr>
            <w:tcW w:w="6412" w:type="dxa"/>
            <w:shd w:val="clear" w:color="auto" w:fill="D9D9D9" w:themeFill="background1" w:themeFillShade="D9"/>
          </w:tcPr>
          <w:p w14:paraId="3E77B244" w14:textId="77777777" w:rsidR="001A370E" w:rsidRPr="00CE021C" w:rsidRDefault="001A370E" w:rsidP="000B7424">
            <w:pPr>
              <w:adjustRightInd w:val="0"/>
              <w:ind w:left="0"/>
              <w:rPr>
                <w:rFonts w:cs="Arial"/>
                <w:b/>
                <w:szCs w:val="20"/>
              </w:rPr>
            </w:pPr>
            <w:r w:rsidRPr="00A16A6E">
              <w:rPr>
                <w:rFonts w:cs="Arial"/>
                <w:b/>
                <w:i/>
                <w:szCs w:val="20"/>
              </w:rPr>
              <w:t>DD</w:t>
            </w:r>
            <w:r w:rsidRPr="00CE021C">
              <w:rPr>
                <w:rFonts w:cs="Arial"/>
                <w:b/>
                <w:szCs w:val="20"/>
              </w:rPr>
              <w:t xml:space="preserve"> Descriptions (w/w %)</w:t>
            </w:r>
          </w:p>
        </w:tc>
      </w:tr>
      <w:tr w:rsidR="001A370E" w:rsidRPr="00CE021C" w14:paraId="04344BAF" w14:textId="77777777" w:rsidTr="000B7424">
        <w:tc>
          <w:tcPr>
            <w:tcW w:w="1116" w:type="dxa"/>
          </w:tcPr>
          <w:p w14:paraId="13CBE7EA" w14:textId="77777777" w:rsidR="001A370E" w:rsidRDefault="001A370E" w:rsidP="000B7424">
            <w:pPr>
              <w:adjustRightInd w:val="0"/>
              <w:ind w:left="0"/>
              <w:jc w:val="center"/>
              <w:rPr>
                <w:rFonts w:cs="Arial"/>
                <w:szCs w:val="20"/>
              </w:rPr>
            </w:pPr>
            <w:r w:rsidRPr="00CE021C">
              <w:rPr>
                <w:rFonts w:cs="Arial"/>
                <w:szCs w:val="20"/>
              </w:rPr>
              <w:t>3</w:t>
            </w:r>
          </w:p>
        </w:tc>
        <w:tc>
          <w:tcPr>
            <w:tcW w:w="6412" w:type="dxa"/>
          </w:tcPr>
          <w:p w14:paraId="108CCA29" w14:textId="77777777" w:rsidR="001A370E" w:rsidRPr="00CE021C" w:rsidRDefault="001A370E" w:rsidP="000B7424">
            <w:pPr>
              <w:adjustRightInd w:val="0"/>
              <w:ind w:left="0"/>
              <w:rPr>
                <w:rFonts w:cs="Arial"/>
                <w:szCs w:val="20"/>
              </w:rPr>
            </w:pPr>
            <w:r w:rsidRPr="00CE021C">
              <w:rPr>
                <w:rFonts w:cs="Arial"/>
                <w:szCs w:val="20"/>
              </w:rPr>
              <w:t>&gt;50%</w:t>
            </w:r>
          </w:p>
        </w:tc>
      </w:tr>
      <w:tr w:rsidR="001A370E" w:rsidRPr="00CE021C" w14:paraId="42F5F64B" w14:textId="77777777" w:rsidTr="000B7424">
        <w:tc>
          <w:tcPr>
            <w:tcW w:w="1116" w:type="dxa"/>
          </w:tcPr>
          <w:p w14:paraId="6548224F" w14:textId="77777777" w:rsidR="001A370E" w:rsidRDefault="001A370E" w:rsidP="000B7424">
            <w:pPr>
              <w:adjustRightInd w:val="0"/>
              <w:ind w:left="0"/>
              <w:jc w:val="center"/>
              <w:rPr>
                <w:rFonts w:cs="Arial"/>
                <w:szCs w:val="20"/>
              </w:rPr>
            </w:pPr>
            <w:r w:rsidRPr="00CE021C">
              <w:rPr>
                <w:rFonts w:cs="Arial"/>
                <w:szCs w:val="20"/>
              </w:rPr>
              <w:t>2</w:t>
            </w:r>
          </w:p>
        </w:tc>
        <w:tc>
          <w:tcPr>
            <w:tcW w:w="6412" w:type="dxa"/>
          </w:tcPr>
          <w:p w14:paraId="1B591136" w14:textId="77777777" w:rsidR="001A370E" w:rsidRPr="00CE021C" w:rsidRDefault="001A370E" w:rsidP="000B7424">
            <w:pPr>
              <w:adjustRightInd w:val="0"/>
              <w:ind w:left="0"/>
              <w:rPr>
                <w:rFonts w:cs="Arial"/>
                <w:szCs w:val="20"/>
              </w:rPr>
            </w:pPr>
            <w:r w:rsidRPr="00CE021C">
              <w:rPr>
                <w:rFonts w:cs="Arial"/>
                <w:szCs w:val="20"/>
              </w:rPr>
              <w:t>&gt;10 – 50%</w:t>
            </w:r>
          </w:p>
        </w:tc>
      </w:tr>
      <w:tr w:rsidR="001A370E" w:rsidRPr="00CE021C" w14:paraId="1B6E4F48" w14:textId="77777777" w:rsidTr="000B7424">
        <w:tc>
          <w:tcPr>
            <w:tcW w:w="1116" w:type="dxa"/>
          </w:tcPr>
          <w:p w14:paraId="70F6857E" w14:textId="77777777" w:rsidR="001A370E" w:rsidRDefault="001A370E" w:rsidP="000B7424">
            <w:pPr>
              <w:adjustRightInd w:val="0"/>
              <w:ind w:left="0"/>
              <w:jc w:val="center"/>
              <w:rPr>
                <w:rFonts w:cs="Arial"/>
                <w:szCs w:val="20"/>
              </w:rPr>
            </w:pPr>
            <w:r w:rsidRPr="00CE021C">
              <w:rPr>
                <w:rFonts w:cs="Arial"/>
                <w:szCs w:val="20"/>
              </w:rPr>
              <w:t>1</w:t>
            </w:r>
          </w:p>
        </w:tc>
        <w:tc>
          <w:tcPr>
            <w:tcW w:w="6412" w:type="dxa"/>
          </w:tcPr>
          <w:p w14:paraId="3C6C2258" w14:textId="77777777" w:rsidR="001A370E" w:rsidRPr="00CE021C" w:rsidRDefault="001A370E" w:rsidP="000B7424">
            <w:pPr>
              <w:adjustRightInd w:val="0"/>
              <w:ind w:left="0"/>
              <w:rPr>
                <w:rFonts w:cs="Arial"/>
                <w:szCs w:val="20"/>
              </w:rPr>
            </w:pPr>
            <w:r w:rsidRPr="00CE021C">
              <w:rPr>
                <w:rFonts w:cs="Arial"/>
                <w:szCs w:val="20"/>
              </w:rPr>
              <w:t>&gt;1 -  10%</w:t>
            </w:r>
          </w:p>
        </w:tc>
      </w:tr>
      <w:tr w:rsidR="001A370E" w:rsidRPr="00CE021C" w14:paraId="0D3E0F2A" w14:textId="77777777" w:rsidTr="000B7424">
        <w:tc>
          <w:tcPr>
            <w:tcW w:w="1116" w:type="dxa"/>
          </w:tcPr>
          <w:p w14:paraId="71E4314E" w14:textId="77777777" w:rsidR="001A370E" w:rsidRDefault="001A370E" w:rsidP="000B7424">
            <w:pPr>
              <w:adjustRightInd w:val="0"/>
              <w:ind w:left="0"/>
              <w:jc w:val="center"/>
              <w:rPr>
                <w:rFonts w:cs="Arial"/>
                <w:szCs w:val="20"/>
              </w:rPr>
            </w:pPr>
            <w:r w:rsidRPr="00CE021C">
              <w:rPr>
                <w:rFonts w:cs="Arial"/>
                <w:szCs w:val="20"/>
              </w:rPr>
              <w:t>0</w:t>
            </w:r>
          </w:p>
        </w:tc>
        <w:tc>
          <w:tcPr>
            <w:tcW w:w="6412" w:type="dxa"/>
          </w:tcPr>
          <w:p w14:paraId="5A44675C" w14:textId="77777777" w:rsidR="001A370E" w:rsidRPr="00CE021C" w:rsidRDefault="001A370E" w:rsidP="000B7424">
            <w:pPr>
              <w:adjustRightInd w:val="0"/>
              <w:ind w:left="0"/>
              <w:rPr>
                <w:rFonts w:cs="Arial"/>
                <w:szCs w:val="20"/>
              </w:rPr>
            </w:pPr>
            <w:r w:rsidRPr="00CE021C">
              <w:rPr>
                <w:rFonts w:cs="Arial"/>
                <w:szCs w:val="20"/>
              </w:rPr>
              <w:t>≤1%</w:t>
            </w:r>
          </w:p>
        </w:tc>
      </w:tr>
    </w:tbl>
    <w:p w14:paraId="20D87076" w14:textId="77777777" w:rsidR="001A370E" w:rsidRPr="00CE021C" w:rsidRDefault="001A370E" w:rsidP="001A370E">
      <w:pPr>
        <w:adjustRightInd w:val="0"/>
        <w:rPr>
          <w:rFonts w:cs="Arial"/>
          <w:szCs w:val="20"/>
        </w:rPr>
      </w:pPr>
    </w:p>
    <w:p w14:paraId="276B6074" w14:textId="77777777" w:rsidR="00F95221" w:rsidRDefault="00F95221">
      <w:pPr>
        <w:spacing w:line="240" w:lineRule="auto"/>
        <w:ind w:left="0"/>
        <w:rPr>
          <w:rFonts w:cs="Arial"/>
          <w:b/>
          <w:i/>
          <w:szCs w:val="20"/>
        </w:rPr>
      </w:pPr>
      <w:r>
        <w:rPr>
          <w:rFonts w:cs="Arial"/>
          <w:b/>
          <w:i/>
          <w:szCs w:val="20"/>
        </w:rPr>
        <w:br w:type="page"/>
      </w:r>
    </w:p>
    <w:p w14:paraId="2A5F2D2B" w14:textId="657DD543" w:rsidR="001A370E" w:rsidRPr="00CE021C" w:rsidRDefault="001A370E" w:rsidP="001A370E">
      <w:pPr>
        <w:adjustRightInd w:val="0"/>
        <w:rPr>
          <w:rFonts w:cs="Arial"/>
          <w:b/>
          <w:i/>
          <w:szCs w:val="20"/>
        </w:rPr>
      </w:pPr>
      <w:r w:rsidRPr="00CE021C">
        <w:rPr>
          <w:rFonts w:cs="Arial"/>
          <w:b/>
          <w:i/>
          <w:szCs w:val="20"/>
        </w:rPr>
        <w:lastRenderedPageBreak/>
        <w:t>An example calculating i-PDE:</w:t>
      </w:r>
    </w:p>
    <w:p w14:paraId="5E40E3BE" w14:textId="77777777" w:rsidR="00F703E8" w:rsidRDefault="00F703E8" w:rsidP="001A370E">
      <w:pPr>
        <w:adjustRightInd w:val="0"/>
        <w:rPr>
          <w:rFonts w:cs="Arial"/>
          <w:i/>
          <w:szCs w:val="20"/>
        </w:rPr>
      </w:pPr>
    </w:p>
    <w:p w14:paraId="20549D58" w14:textId="7C0EC8F9" w:rsidR="001A370E" w:rsidRPr="00CE021C" w:rsidRDefault="001A370E" w:rsidP="001A370E">
      <w:pPr>
        <w:adjustRightInd w:val="0"/>
        <w:rPr>
          <w:rFonts w:cs="Arial"/>
          <w:i/>
          <w:szCs w:val="20"/>
        </w:rPr>
      </w:pPr>
      <w:r w:rsidRPr="00CE021C">
        <w:rPr>
          <w:rFonts w:cs="Arial"/>
          <w:i/>
          <w:szCs w:val="20"/>
        </w:rPr>
        <w:t>Assume that:</w:t>
      </w:r>
    </w:p>
    <w:p w14:paraId="692500D3" w14:textId="5EC8FD8A" w:rsidR="001A370E" w:rsidRPr="00CE021C" w:rsidRDefault="001A370E" w:rsidP="001A370E">
      <w:pPr>
        <w:tabs>
          <w:tab w:val="left" w:pos="851"/>
        </w:tabs>
        <w:adjustRightInd w:val="0"/>
        <w:rPr>
          <w:rFonts w:cs="Arial"/>
          <w:i/>
          <w:szCs w:val="20"/>
        </w:rPr>
      </w:pPr>
      <w:r>
        <w:rPr>
          <w:rFonts w:cs="Arial"/>
          <w:i/>
          <w:noProof/>
          <w:szCs w:val="20"/>
        </w:rPr>
        <mc:AlternateContent>
          <mc:Choice Requires="wps">
            <w:drawing>
              <wp:anchor distT="0" distB="0" distL="114300" distR="114300" simplePos="0" relativeHeight="251661312" behindDoc="0" locked="0" layoutInCell="1" allowOverlap="1" wp14:anchorId="3DCE921F" wp14:editId="44648181">
                <wp:simplePos x="0" y="0"/>
                <wp:positionH relativeFrom="column">
                  <wp:posOffset>1095375</wp:posOffset>
                </wp:positionH>
                <wp:positionV relativeFrom="paragraph">
                  <wp:posOffset>-3175</wp:posOffset>
                </wp:positionV>
                <wp:extent cx="180975" cy="1038225"/>
                <wp:effectExtent l="13335" t="7620" r="5715" b="11430"/>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038225"/>
                        </a:xfrm>
                        <a:prstGeom prst="rightBrace">
                          <a:avLst>
                            <a:gd name="adj1" fmla="val 478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8FA1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86.25pt;margin-top:-.25pt;width:14.25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"/>
            </w:pict>
          </mc:Fallback>
        </mc:AlternateContent>
      </w:r>
      <w:r w:rsidRPr="00CE021C">
        <w:rPr>
          <w:rFonts w:cs="Arial"/>
          <w:i/>
          <w:szCs w:val="20"/>
        </w:rPr>
        <w:t>MC=</w:t>
      </w:r>
      <w:r w:rsidRPr="00CE021C">
        <w:rPr>
          <w:rFonts w:cs="Arial"/>
          <w:i/>
          <w:szCs w:val="20"/>
        </w:rPr>
        <w:tab/>
        <w:t>2</w:t>
      </w:r>
    </w:p>
    <w:p w14:paraId="4B9D7FE9" w14:textId="77777777" w:rsidR="001A370E" w:rsidRPr="00CE021C" w:rsidRDefault="001A370E" w:rsidP="001A370E">
      <w:pPr>
        <w:tabs>
          <w:tab w:val="left" w:pos="851"/>
        </w:tabs>
        <w:adjustRightInd w:val="0"/>
        <w:rPr>
          <w:rFonts w:cs="Arial"/>
          <w:i/>
          <w:szCs w:val="20"/>
        </w:rPr>
      </w:pPr>
      <w:r w:rsidRPr="00CE021C">
        <w:rPr>
          <w:rFonts w:cs="Arial"/>
          <w:i/>
          <w:szCs w:val="20"/>
        </w:rPr>
        <w:t>MI=</w:t>
      </w:r>
      <w:r w:rsidRPr="00CE021C">
        <w:rPr>
          <w:rFonts w:cs="Arial"/>
          <w:i/>
          <w:szCs w:val="20"/>
        </w:rPr>
        <w:tab/>
        <w:t>3</w:t>
      </w:r>
    </w:p>
    <w:p w14:paraId="7440DEA4" w14:textId="77777777" w:rsidR="001A370E" w:rsidRPr="00CE021C" w:rsidRDefault="001A370E" w:rsidP="001A370E">
      <w:pPr>
        <w:tabs>
          <w:tab w:val="left" w:pos="851"/>
        </w:tabs>
        <w:adjustRightInd w:val="0"/>
        <w:rPr>
          <w:rFonts w:cs="Arial"/>
          <w:i/>
          <w:szCs w:val="20"/>
        </w:rPr>
      </w:pPr>
      <w:r w:rsidRPr="00CE021C">
        <w:rPr>
          <w:rFonts w:cs="Arial"/>
          <w:i/>
          <w:szCs w:val="20"/>
        </w:rPr>
        <w:t>AD=</w:t>
      </w:r>
      <w:r w:rsidRPr="00CE021C">
        <w:rPr>
          <w:rFonts w:cs="Arial"/>
          <w:i/>
          <w:szCs w:val="20"/>
        </w:rPr>
        <w:tab/>
        <w:t>1</w:t>
      </w:r>
      <w:r w:rsidRPr="00CE021C">
        <w:rPr>
          <w:rFonts w:cs="Arial"/>
          <w:i/>
          <w:szCs w:val="20"/>
        </w:rPr>
        <w:tab/>
      </w:r>
      <w:r w:rsidRPr="00CE021C">
        <w:rPr>
          <w:rFonts w:cs="Arial"/>
          <w:i/>
          <w:szCs w:val="20"/>
        </w:rPr>
        <w:tab/>
        <w:t>i-PDE = 2 + 3 + 1 + 1 + 1 + 3 = 11</w:t>
      </w:r>
    </w:p>
    <w:p w14:paraId="77AA20FA" w14:textId="77777777" w:rsidR="001A370E" w:rsidRPr="001967D7" w:rsidRDefault="001A370E" w:rsidP="001A370E">
      <w:pPr>
        <w:tabs>
          <w:tab w:val="left" w:pos="851"/>
        </w:tabs>
        <w:adjustRightInd w:val="0"/>
        <w:rPr>
          <w:rFonts w:cs="Arial"/>
          <w:i/>
          <w:szCs w:val="20"/>
        </w:rPr>
      </w:pPr>
      <w:r w:rsidRPr="001967D7">
        <w:rPr>
          <w:rFonts w:cs="Arial"/>
          <w:i/>
          <w:szCs w:val="20"/>
        </w:rPr>
        <w:t>QH=</w:t>
      </w:r>
      <w:r w:rsidRPr="001967D7">
        <w:rPr>
          <w:rFonts w:cs="Arial"/>
          <w:i/>
          <w:szCs w:val="20"/>
        </w:rPr>
        <w:tab/>
        <w:t>1</w:t>
      </w:r>
    </w:p>
    <w:p w14:paraId="54C00A22" w14:textId="77777777" w:rsidR="001A370E" w:rsidRPr="001967D7" w:rsidRDefault="001A370E" w:rsidP="001A370E">
      <w:pPr>
        <w:tabs>
          <w:tab w:val="left" w:pos="851"/>
        </w:tabs>
        <w:adjustRightInd w:val="0"/>
        <w:rPr>
          <w:rFonts w:cs="Arial"/>
          <w:i/>
          <w:szCs w:val="20"/>
        </w:rPr>
      </w:pPr>
      <w:r w:rsidRPr="001967D7">
        <w:rPr>
          <w:rFonts w:cs="Arial"/>
          <w:i/>
          <w:szCs w:val="20"/>
        </w:rPr>
        <w:t>DT=</w:t>
      </w:r>
      <w:r w:rsidRPr="001967D7">
        <w:rPr>
          <w:rFonts w:cs="Arial"/>
          <w:i/>
          <w:szCs w:val="20"/>
        </w:rPr>
        <w:tab/>
        <w:t>1</w:t>
      </w:r>
    </w:p>
    <w:p w14:paraId="6651A92B" w14:textId="77777777" w:rsidR="001A370E" w:rsidRPr="00CE021C" w:rsidRDefault="001A370E" w:rsidP="001A370E">
      <w:pPr>
        <w:tabs>
          <w:tab w:val="left" w:pos="851"/>
        </w:tabs>
        <w:adjustRightInd w:val="0"/>
        <w:rPr>
          <w:rFonts w:cs="Arial"/>
          <w:i/>
          <w:szCs w:val="20"/>
        </w:rPr>
      </w:pPr>
      <w:r w:rsidRPr="00CE021C">
        <w:rPr>
          <w:rFonts w:cs="Arial"/>
          <w:i/>
          <w:szCs w:val="20"/>
        </w:rPr>
        <w:t>DD=</w:t>
      </w:r>
      <w:r w:rsidRPr="00CE021C">
        <w:rPr>
          <w:rFonts w:cs="Arial"/>
          <w:i/>
          <w:szCs w:val="20"/>
        </w:rPr>
        <w:tab/>
        <w:t>3</w:t>
      </w:r>
    </w:p>
    <w:p w14:paraId="65D3C942" w14:textId="77777777" w:rsidR="001A370E" w:rsidRDefault="001A370E" w:rsidP="001A370E">
      <w:pPr>
        <w:adjustRightInd w:val="0"/>
        <w:rPr>
          <w:rFonts w:cs="Arial"/>
          <w:szCs w:val="20"/>
          <w:lang w:val="en-GB"/>
        </w:rPr>
      </w:pPr>
    </w:p>
    <w:p w14:paraId="08DCE5BC" w14:textId="5D60184F" w:rsidR="001A370E" w:rsidRDefault="001A370E" w:rsidP="001A370E">
      <w:pPr>
        <w:spacing w:line="240" w:lineRule="auto"/>
        <w:ind w:left="0"/>
        <w:rPr>
          <w:szCs w:val="20"/>
        </w:rPr>
      </w:pPr>
    </w:p>
    <w:p w14:paraId="1D662156" w14:textId="77777777" w:rsidR="001A370E" w:rsidRDefault="001A370E" w:rsidP="001A370E">
      <w:pPr>
        <w:adjustRightInd w:val="0"/>
        <w:rPr>
          <w:szCs w:val="20"/>
        </w:rPr>
      </w:pPr>
      <w:r w:rsidRPr="00ED2073">
        <w:rPr>
          <w:szCs w:val="20"/>
        </w:rPr>
        <w:t>Next, the Task Risk Ranking (</w:t>
      </w:r>
      <w:r w:rsidRPr="00A16A6E">
        <w:rPr>
          <w:i/>
          <w:szCs w:val="20"/>
        </w:rPr>
        <w:t>TRR</w:t>
      </w:r>
      <w:r w:rsidRPr="00ED2073">
        <w:rPr>
          <w:szCs w:val="20"/>
        </w:rPr>
        <w:t xml:space="preserve">) is used </w:t>
      </w:r>
      <w:r>
        <w:rPr>
          <w:szCs w:val="20"/>
        </w:rPr>
        <w:t>t</w:t>
      </w:r>
      <w:r w:rsidRPr="00ED2073">
        <w:rPr>
          <w:szCs w:val="20"/>
        </w:rPr>
        <w:t xml:space="preserve">o determine </w:t>
      </w:r>
      <w:r>
        <w:rPr>
          <w:szCs w:val="20"/>
        </w:rPr>
        <w:t xml:space="preserve">whether the </w:t>
      </w:r>
      <w:r w:rsidRPr="00A16A6E">
        <w:rPr>
          <w:i/>
          <w:szCs w:val="20"/>
        </w:rPr>
        <w:t>HC</w:t>
      </w:r>
      <w:r>
        <w:rPr>
          <w:szCs w:val="20"/>
        </w:rPr>
        <w:t xml:space="preserve"> and the </w:t>
      </w:r>
      <w:r w:rsidRPr="00A16A6E">
        <w:rPr>
          <w:i/>
          <w:szCs w:val="20"/>
        </w:rPr>
        <w:t>i-PDE</w:t>
      </w:r>
      <w:r>
        <w:rPr>
          <w:szCs w:val="20"/>
        </w:rPr>
        <w:t xml:space="preserve"> will result in a task with low, moderate or high risk (Table 8).  </w:t>
      </w:r>
    </w:p>
    <w:p w14:paraId="72199105" w14:textId="77777777" w:rsidR="001A370E" w:rsidRDefault="001A370E" w:rsidP="001A370E">
      <w:pPr>
        <w:adjustRightInd w:val="0"/>
        <w:rPr>
          <w:szCs w:val="20"/>
        </w:rPr>
      </w:pPr>
    </w:p>
    <w:p w14:paraId="59DD502C" w14:textId="77777777" w:rsidR="001A370E" w:rsidRPr="00ED2073" w:rsidRDefault="001A370E" w:rsidP="001A370E">
      <w:pPr>
        <w:adjustRightInd w:val="0"/>
        <w:rPr>
          <w:szCs w:val="20"/>
        </w:rPr>
      </w:pPr>
      <w:r w:rsidRPr="00ED2073">
        <w:rPr>
          <w:szCs w:val="20"/>
        </w:rPr>
        <w:t xml:space="preserve">Table </w:t>
      </w:r>
      <w:r>
        <w:rPr>
          <w:szCs w:val="20"/>
        </w:rPr>
        <w:t>8</w:t>
      </w:r>
      <w:r w:rsidRPr="00ED2073">
        <w:rPr>
          <w:szCs w:val="20"/>
        </w:rPr>
        <w:t>: The Task Risk Ranking (green= low risk; orange= moderate risk, red= high risk)</w:t>
      </w:r>
    </w:p>
    <w:tbl>
      <w:tblPr>
        <w:tblStyle w:val="TableGrid"/>
        <w:tblpPr w:leftFromText="180" w:rightFromText="180" w:vertAnchor="text" w:horzAnchor="page" w:tblpX="1789" w:tblpY="232"/>
        <w:tblW w:w="9606" w:type="dxa"/>
        <w:tblLayout w:type="fixed"/>
        <w:tblLook w:val="04A0" w:firstRow="1" w:lastRow="0" w:firstColumn="1" w:lastColumn="0" w:noHBand="0" w:noVBand="1"/>
      </w:tblPr>
      <w:tblGrid>
        <w:gridCol w:w="462"/>
        <w:gridCol w:w="1558"/>
        <w:gridCol w:w="1675"/>
        <w:gridCol w:w="1546"/>
        <w:gridCol w:w="1595"/>
        <w:gridCol w:w="1668"/>
        <w:gridCol w:w="1102"/>
      </w:tblGrid>
      <w:tr w:rsidR="001A370E" w14:paraId="3ECC0E33" w14:textId="77777777" w:rsidTr="000B7424">
        <w:trPr>
          <w:trHeight w:val="510"/>
        </w:trPr>
        <w:tc>
          <w:tcPr>
            <w:tcW w:w="462" w:type="dxa"/>
            <w:vMerge w:val="restart"/>
            <w:textDirection w:val="btLr"/>
            <w:vAlign w:val="center"/>
          </w:tcPr>
          <w:p w14:paraId="1A597C6E" w14:textId="77777777" w:rsidR="001A370E" w:rsidRPr="00F31AEF" w:rsidRDefault="001A370E" w:rsidP="000B7424">
            <w:pPr>
              <w:ind w:left="113" w:right="113"/>
              <w:jc w:val="center"/>
              <w:rPr>
                <w:b/>
                <w:szCs w:val="20"/>
              </w:rPr>
            </w:pPr>
            <w:r w:rsidRPr="00F31AEF">
              <w:rPr>
                <w:b/>
                <w:szCs w:val="20"/>
              </w:rPr>
              <w:t>Hazard Class (HC)</w:t>
            </w:r>
          </w:p>
        </w:tc>
        <w:tc>
          <w:tcPr>
            <w:tcW w:w="1558" w:type="dxa"/>
            <w:vAlign w:val="center"/>
          </w:tcPr>
          <w:p w14:paraId="760756A2" w14:textId="77777777" w:rsidR="001A370E" w:rsidRPr="00F31AEF" w:rsidRDefault="001A370E" w:rsidP="000B7424">
            <w:pPr>
              <w:ind w:left="0"/>
              <w:rPr>
                <w:b/>
                <w:sz w:val="22"/>
                <w:szCs w:val="22"/>
              </w:rPr>
            </w:pPr>
            <w:r w:rsidRPr="00F31AEF">
              <w:rPr>
                <w:b/>
                <w:sz w:val="22"/>
                <w:szCs w:val="22"/>
              </w:rPr>
              <w:t>5</w:t>
            </w:r>
            <w:r>
              <w:rPr>
                <w:b/>
                <w:sz w:val="22"/>
                <w:szCs w:val="22"/>
              </w:rPr>
              <w:t xml:space="preserve">     </w:t>
            </w:r>
            <w:r w:rsidRPr="00A55ECF">
              <w:rPr>
                <w:b/>
                <w:i/>
                <w:sz w:val="18"/>
                <w:szCs w:val="18"/>
              </w:rPr>
              <w:t>Note 1</w:t>
            </w:r>
            <w:r>
              <w:rPr>
                <w:b/>
                <w:sz w:val="22"/>
                <w:szCs w:val="22"/>
              </w:rPr>
              <w:t xml:space="preserve"> </w:t>
            </w:r>
          </w:p>
        </w:tc>
        <w:tc>
          <w:tcPr>
            <w:tcW w:w="7586" w:type="dxa"/>
            <w:gridSpan w:val="5"/>
            <w:shd w:val="clear" w:color="auto" w:fill="DDDDDC" w:themeFill="accent2" w:themeFillTint="33"/>
          </w:tcPr>
          <w:p w14:paraId="12937A6B" w14:textId="77777777" w:rsidR="001A370E" w:rsidRPr="00AB126D" w:rsidRDefault="001A370E" w:rsidP="000B7424">
            <w:pPr>
              <w:spacing w:before="120" w:after="120"/>
              <w:jc w:val="center"/>
              <w:rPr>
                <w:sz w:val="22"/>
                <w:szCs w:val="22"/>
              </w:rPr>
            </w:pPr>
          </w:p>
        </w:tc>
      </w:tr>
      <w:tr w:rsidR="001A370E" w14:paraId="2EFE6701" w14:textId="77777777" w:rsidTr="000B7424">
        <w:trPr>
          <w:trHeight w:val="510"/>
        </w:trPr>
        <w:tc>
          <w:tcPr>
            <w:tcW w:w="462" w:type="dxa"/>
            <w:vMerge/>
            <w:textDirection w:val="btLr"/>
            <w:vAlign w:val="center"/>
          </w:tcPr>
          <w:p w14:paraId="35497E43" w14:textId="77777777" w:rsidR="001A370E" w:rsidRPr="00941B3E" w:rsidRDefault="001A370E" w:rsidP="000B7424">
            <w:pPr>
              <w:ind w:left="113" w:right="113"/>
              <w:jc w:val="center"/>
              <w:rPr>
                <w:szCs w:val="20"/>
              </w:rPr>
            </w:pPr>
          </w:p>
        </w:tc>
        <w:tc>
          <w:tcPr>
            <w:tcW w:w="1558" w:type="dxa"/>
            <w:vAlign w:val="center"/>
          </w:tcPr>
          <w:p w14:paraId="5F7DB1F8" w14:textId="77777777" w:rsidR="001A370E" w:rsidRPr="00F31AEF" w:rsidRDefault="001A370E" w:rsidP="000B7424">
            <w:pPr>
              <w:ind w:left="0"/>
              <w:rPr>
                <w:b/>
                <w:sz w:val="22"/>
                <w:szCs w:val="22"/>
              </w:rPr>
            </w:pPr>
            <w:r w:rsidRPr="00F31AEF">
              <w:rPr>
                <w:b/>
                <w:sz w:val="22"/>
                <w:szCs w:val="22"/>
              </w:rPr>
              <w:t>4</w:t>
            </w:r>
          </w:p>
        </w:tc>
        <w:tc>
          <w:tcPr>
            <w:tcW w:w="1675" w:type="dxa"/>
            <w:shd w:val="clear" w:color="auto" w:fill="00B050"/>
          </w:tcPr>
          <w:p w14:paraId="74216AEE" w14:textId="77777777" w:rsidR="001A370E" w:rsidRDefault="001A370E" w:rsidP="000B7424">
            <w:pPr>
              <w:rPr>
                <w:sz w:val="22"/>
                <w:szCs w:val="22"/>
              </w:rPr>
            </w:pPr>
          </w:p>
        </w:tc>
        <w:tc>
          <w:tcPr>
            <w:tcW w:w="1546" w:type="dxa"/>
            <w:shd w:val="clear" w:color="auto" w:fill="FFC000"/>
          </w:tcPr>
          <w:p w14:paraId="4110259F" w14:textId="77777777" w:rsidR="001A370E" w:rsidRDefault="001A370E" w:rsidP="000B7424">
            <w:pPr>
              <w:rPr>
                <w:sz w:val="22"/>
                <w:szCs w:val="22"/>
              </w:rPr>
            </w:pPr>
          </w:p>
        </w:tc>
        <w:tc>
          <w:tcPr>
            <w:tcW w:w="1595" w:type="dxa"/>
            <w:shd w:val="clear" w:color="auto" w:fill="FF0000"/>
          </w:tcPr>
          <w:p w14:paraId="238013AA" w14:textId="77777777" w:rsidR="001A370E" w:rsidRDefault="001A370E" w:rsidP="000B7424">
            <w:pPr>
              <w:rPr>
                <w:sz w:val="22"/>
                <w:szCs w:val="22"/>
              </w:rPr>
            </w:pPr>
          </w:p>
        </w:tc>
        <w:tc>
          <w:tcPr>
            <w:tcW w:w="1668" w:type="dxa"/>
            <w:shd w:val="clear" w:color="auto" w:fill="FF0000"/>
          </w:tcPr>
          <w:p w14:paraId="037F1E81" w14:textId="77777777" w:rsidR="001A370E" w:rsidRDefault="001A370E" w:rsidP="000B7424">
            <w:pPr>
              <w:rPr>
                <w:sz w:val="22"/>
                <w:szCs w:val="22"/>
              </w:rPr>
            </w:pPr>
          </w:p>
        </w:tc>
        <w:tc>
          <w:tcPr>
            <w:tcW w:w="1102" w:type="dxa"/>
            <w:shd w:val="clear" w:color="auto" w:fill="FF0000"/>
          </w:tcPr>
          <w:p w14:paraId="3EC1E1C0" w14:textId="77777777" w:rsidR="001A370E" w:rsidRDefault="001A370E" w:rsidP="000B7424">
            <w:pPr>
              <w:rPr>
                <w:sz w:val="22"/>
                <w:szCs w:val="22"/>
              </w:rPr>
            </w:pPr>
          </w:p>
        </w:tc>
      </w:tr>
      <w:tr w:rsidR="001A370E" w14:paraId="313FD870" w14:textId="77777777" w:rsidTr="000B7424">
        <w:trPr>
          <w:trHeight w:val="510"/>
        </w:trPr>
        <w:tc>
          <w:tcPr>
            <w:tcW w:w="462" w:type="dxa"/>
            <w:vMerge/>
          </w:tcPr>
          <w:p w14:paraId="70C26C8C" w14:textId="77777777" w:rsidR="001A370E" w:rsidRDefault="001A370E" w:rsidP="000B7424">
            <w:pPr>
              <w:rPr>
                <w:sz w:val="22"/>
                <w:szCs w:val="22"/>
              </w:rPr>
            </w:pPr>
          </w:p>
        </w:tc>
        <w:tc>
          <w:tcPr>
            <w:tcW w:w="1558" w:type="dxa"/>
            <w:vAlign w:val="center"/>
          </w:tcPr>
          <w:p w14:paraId="6DCB393B" w14:textId="77777777" w:rsidR="001A370E" w:rsidRPr="00F31AEF" w:rsidRDefault="001A370E" w:rsidP="000B7424">
            <w:pPr>
              <w:ind w:left="0"/>
              <w:rPr>
                <w:b/>
                <w:sz w:val="22"/>
                <w:szCs w:val="22"/>
              </w:rPr>
            </w:pPr>
            <w:r w:rsidRPr="00F31AEF">
              <w:rPr>
                <w:b/>
                <w:sz w:val="22"/>
                <w:szCs w:val="22"/>
              </w:rPr>
              <w:t>3</w:t>
            </w:r>
          </w:p>
        </w:tc>
        <w:tc>
          <w:tcPr>
            <w:tcW w:w="1675" w:type="dxa"/>
            <w:shd w:val="clear" w:color="auto" w:fill="00B050"/>
          </w:tcPr>
          <w:p w14:paraId="285F8EBC" w14:textId="77777777" w:rsidR="001A370E" w:rsidRDefault="001A370E" w:rsidP="000B7424">
            <w:pPr>
              <w:rPr>
                <w:sz w:val="22"/>
                <w:szCs w:val="22"/>
              </w:rPr>
            </w:pPr>
          </w:p>
        </w:tc>
        <w:tc>
          <w:tcPr>
            <w:tcW w:w="1546" w:type="dxa"/>
            <w:shd w:val="clear" w:color="auto" w:fill="FFC000"/>
          </w:tcPr>
          <w:p w14:paraId="74F39756" w14:textId="77777777" w:rsidR="001A370E" w:rsidRDefault="001A370E" w:rsidP="000B7424">
            <w:pPr>
              <w:rPr>
                <w:sz w:val="22"/>
                <w:szCs w:val="22"/>
              </w:rPr>
            </w:pPr>
          </w:p>
        </w:tc>
        <w:tc>
          <w:tcPr>
            <w:tcW w:w="1595" w:type="dxa"/>
            <w:shd w:val="clear" w:color="auto" w:fill="FFC000"/>
          </w:tcPr>
          <w:p w14:paraId="4001C4AA" w14:textId="77777777" w:rsidR="001A370E" w:rsidRDefault="001A370E" w:rsidP="000B7424">
            <w:pPr>
              <w:rPr>
                <w:sz w:val="22"/>
                <w:szCs w:val="22"/>
              </w:rPr>
            </w:pPr>
          </w:p>
        </w:tc>
        <w:tc>
          <w:tcPr>
            <w:tcW w:w="1668" w:type="dxa"/>
            <w:shd w:val="clear" w:color="auto" w:fill="FF0000"/>
          </w:tcPr>
          <w:p w14:paraId="1EE28281" w14:textId="77777777" w:rsidR="001A370E" w:rsidRDefault="001A370E" w:rsidP="000B7424">
            <w:pPr>
              <w:rPr>
                <w:sz w:val="22"/>
                <w:szCs w:val="22"/>
              </w:rPr>
            </w:pPr>
          </w:p>
        </w:tc>
        <w:tc>
          <w:tcPr>
            <w:tcW w:w="1102" w:type="dxa"/>
            <w:shd w:val="clear" w:color="auto" w:fill="FF0000"/>
          </w:tcPr>
          <w:p w14:paraId="72B5530C" w14:textId="77777777" w:rsidR="001A370E" w:rsidRDefault="001A370E" w:rsidP="000B7424">
            <w:pPr>
              <w:rPr>
                <w:sz w:val="22"/>
                <w:szCs w:val="22"/>
              </w:rPr>
            </w:pPr>
          </w:p>
        </w:tc>
      </w:tr>
      <w:tr w:rsidR="001A370E" w14:paraId="3FCD95FD" w14:textId="77777777" w:rsidTr="000B7424">
        <w:trPr>
          <w:trHeight w:val="510"/>
        </w:trPr>
        <w:tc>
          <w:tcPr>
            <w:tcW w:w="462" w:type="dxa"/>
            <w:vMerge/>
          </w:tcPr>
          <w:p w14:paraId="795F1BDF" w14:textId="77777777" w:rsidR="001A370E" w:rsidRDefault="001A370E" w:rsidP="000B7424">
            <w:pPr>
              <w:rPr>
                <w:sz w:val="22"/>
                <w:szCs w:val="22"/>
              </w:rPr>
            </w:pPr>
          </w:p>
        </w:tc>
        <w:tc>
          <w:tcPr>
            <w:tcW w:w="1558" w:type="dxa"/>
            <w:vAlign w:val="center"/>
          </w:tcPr>
          <w:p w14:paraId="50BD3C63" w14:textId="77777777" w:rsidR="001A370E" w:rsidRPr="00F31AEF" w:rsidRDefault="001A370E" w:rsidP="000B7424">
            <w:pPr>
              <w:ind w:left="0"/>
              <w:rPr>
                <w:b/>
                <w:sz w:val="22"/>
                <w:szCs w:val="22"/>
              </w:rPr>
            </w:pPr>
            <w:r w:rsidRPr="00F31AEF">
              <w:rPr>
                <w:b/>
                <w:sz w:val="22"/>
                <w:szCs w:val="22"/>
              </w:rPr>
              <w:t>2</w:t>
            </w:r>
          </w:p>
        </w:tc>
        <w:tc>
          <w:tcPr>
            <w:tcW w:w="1675" w:type="dxa"/>
            <w:shd w:val="clear" w:color="auto" w:fill="00B050"/>
          </w:tcPr>
          <w:p w14:paraId="06C27DE8" w14:textId="77777777" w:rsidR="001A370E" w:rsidRDefault="001A370E" w:rsidP="000B7424">
            <w:pPr>
              <w:rPr>
                <w:sz w:val="22"/>
                <w:szCs w:val="22"/>
              </w:rPr>
            </w:pPr>
          </w:p>
        </w:tc>
        <w:tc>
          <w:tcPr>
            <w:tcW w:w="1546" w:type="dxa"/>
            <w:shd w:val="clear" w:color="auto" w:fill="00B050"/>
          </w:tcPr>
          <w:p w14:paraId="6E64DBE2" w14:textId="77777777" w:rsidR="001A370E" w:rsidRDefault="001A370E" w:rsidP="000B7424">
            <w:pPr>
              <w:rPr>
                <w:sz w:val="22"/>
                <w:szCs w:val="22"/>
              </w:rPr>
            </w:pPr>
          </w:p>
        </w:tc>
        <w:tc>
          <w:tcPr>
            <w:tcW w:w="1595" w:type="dxa"/>
            <w:shd w:val="clear" w:color="auto" w:fill="FFC000"/>
          </w:tcPr>
          <w:p w14:paraId="2E546C8E" w14:textId="77777777" w:rsidR="001A370E" w:rsidRDefault="001A370E" w:rsidP="000B7424">
            <w:pPr>
              <w:rPr>
                <w:sz w:val="22"/>
                <w:szCs w:val="22"/>
              </w:rPr>
            </w:pPr>
          </w:p>
        </w:tc>
        <w:tc>
          <w:tcPr>
            <w:tcW w:w="1668" w:type="dxa"/>
            <w:shd w:val="clear" w:color="auto" w:fill="FFC000"/>
          </w:tcPr>
          <w:p w14:paraId="77D55C5F" w14:textId="77777777" w:rsidR="001A370E" w:rsidRDefault="001A370E" w:rsidP="000B7424">
            <w:pPr>
              <w:rPr>
                <w:sz w:val="22"/>
                <w:szCs w:val="22"/>
              </w:rPr>
            </w:pPr>
          </w:p>
        </w:tc>
        <w:tc>
          <w:tcPr>
            <w:tcW w:w="1102" w:type="dxa"/>
            <w:shd w:val="clear" w:color="auto" w:fill="FF0000"/>
          </w:tcPr>
          <w:p w14:paraId="4F45B214" w14:textId="77777777" w:rsidR="001A370E" w:rsidRDefault="001A370E" w:rsidP="000B7424">
            <w:pPr>
              <w:rPr>
                <w:sz w:val="22"/>
                <w:szCs w:val="22"/>
              </w:rPr>
            </w:pPr>
          </w:p>
        </w:tc>
      </w:tr>
      <w:tr w:rsidR="001A370E" w14:paraId="49BE3575" w14:textId="77777777" w:rsidTr="000B7424">
        <w:trPr>
          <w:trHeight w:val="510"/>
        </w:trPr>
        <w:tc>
          <w:tcPr>
            <w:tcW w:w="462" w:type="dxa"/>
            <w:vMerge/>
          </w:tcPr>
          <w:p w14:paraId="4CFFD3E4" w14:textId="77777777" w:rsidR="001A370E" w:rsidRDefault="001A370E" w:rsidP="000B7424">
            <w:pPr>
              <w:rPr>
                <w:sz w:val="22"/>
                <w:szCs w:val="22"/>
              </w:rPr>
            </w:pPr>
          </w:p>
        </w:tc>
        <w:tc>
          <w:tcPr>
            <w:tcW w:w="1558" w:type="dxa"/>
            <w:vAlign w:val="center"/>
          </w:tcPr>
          <w:p w14:paraId="0D70A886" w14:textId="77777777" w:rsidR="001A370E" w:rsidRPr="00F31AEF" w:rsidRDefault="001A370E" w:rsidP="000B7424">
            <w:pPr>
              <w:ind w:left="0"/>
              <w:rPr>
                <w:b/>
                <w:sz w:val="22"/>
                <w:szCs w:val="22"/>
              </w:rPr>
            </w:pPr>
            <w:r w:rsidRPr="00F31AEF">
              <w:rPr>
                <w:b/>
                <w:sz w:val="22"/>
                <w:szCs w:val="22"/>
              </w:rPr>
              <w:t>1</w:t>
            </w:r>
          </w:p>
        </w:tc>
        <w:tc>
          <w:tcPr>
            <w:tcW w:w="1675" w:type="dxa"/>
            <w:shd w:val="clear" w:color="auto" w:fill="00B050"/>
          </w:tcPr>
          <w:p w14:paraId="35FDD63A" w14:textId="77777777" w:rsidR="001A370E" w:rsidRDefault="001A370E" w:rsidP="000B7424">
            <w:pPr>
              <w:rPr>
                <w:sz w:val="22"/>
                <w:szCs w:val="22"/>
              </w:rPr>
            </w:pPr>
          </w:p>
        </w:tc>
        <w:tc>
          <w:tcPr>
            <w:tcW w:w="1546" w:type="dxa"/>
            <w:shd w:val="clear" w:color="auto" w:fill="00B050"/>
          </w:tcPr>
          <w:p w14:paraId="661035BA" w14:textId="77777777" w:rsidR="001A370E" w:rsidRDefault="001A370E" w:rsidP="000B7424">
            <w:pPr>
              <w:rPr>
                <w:sz w:val="22"/>
                <w:szCs w:val="22"/>
              </w:rPr>
            </w:pPr>
          </w:p>
        </w:tc>
        <w:tc>
          <w:tcPr>
            <w:tcW w:w="1595" w:type="dxa"/>
            <w:shd w:val="clear" w:color="auto" w:fill="00B050"/>
          </w:tcPr>
          <w:p w14:paraId="16EA056D" w14:textId="77777777" w:rsidR="001A370E" w:rsidRDefault="001A370E" w:rsidP="000B7424">
            <w:pPr>
              <w:rPr>
                <w:sz w:val="22"/>
                <w:szCs w:val="22"/>
              </w:rPr>
            </w:pPr>
          </w:p>
        </w:tc>
        <w:tc>
          <w:tcPr>
            <w:tcW w:w="1668" w:type="dxa"/>
            <w:shd w:val="clear" w:color="auto" w:fill="FFC000"/>
          </w:tcPr>
          <w:p w14:paraId="2ADEECCF" w14:textId="77777777" w:rsidR="001A370E" w:rsidRDefault="001A370E" w:rsidP="000B7424">
            <w:pPr>
              <w:rPr>
                <w:sz w:val="22"/>
                <w:szCs w:val="22"/>
              </w:rPr>
            </w:pPr>
          </w:p>
        </w:tc>
        <w:tc>
          <w:tcPr>
            <w:tcW w:w="1102" w:type="dxa"/>
            <w:shd w:val="clear" w:color="auto" w:fill="FFC000"/>
          </w:tcPr>
          <w:p w14:paraId="452F7C3E" w14:textId="77777777" w:rsidR="001A370E" w:rsidRDefault="001A370E" w:rsidP="000B7424">
            <w:pPr>
              <w:rPr>
                <w:sz w:val="22"/>
                <w:szCs w:val="22"/>
              </w:rPr>
            </w:pPr>
          </w:p>
        </w:tc>
      </w:tr>
      <w:tr w:rsidR="001A370E" w14:paraId="56C4015E" w14:textId="77777777" w:rsidTr="000B7424">
        <w:trPr>
          <w:trHeight w:val="465"/>
        </w:trPr>
        <w:tc>
          <w:tcPr>
            <w:tcW w:w="462" w:type="dxa"/>
          </w:tcPr>
          <w:p w14:paraId="2115A8AA" w14:textId="77777777" w:rsidR="001A370E" w:rsidRDefault="001A370E" w:rsidP="000B7424">
            <w:pPr>
              <w:rPr>
                <w:sz w:val="22"/>
                <w:szCs w:val="22"/>
              </w:rPr>
            </w:pPr>
          </w:p>
        </w:tc>
        <w:tc>
          <w:tcPr>
            <w:tcW w:w="1558" w:type="dxa"/>
          </w:tcPr>
          <w:p w14:paraId="56F44F75" w14:textId="77777777" w:rsidR="001A370E" w:rsidRDefault="001A370E" w:rsidP="000B7424">
            <w:pPr>
              <w:ind w:left="0"/>
              <w:rPr>
                <w:sz w:val="22"/>
                <w:szCs w:val="22"/>
              </w:rPr>
            </w:pPr>
          </w:p>
        </w:tc>
        <w:tc>
          <w:tcPr>
            <w:tcW w:w="1675" w:type="dxa"/>
            <w:vAlign w:val="center"/>
          </w:tcPr>
          <w:p w14:paraId="75992334" w14:textId="77777777" w:rsidR="001A370E" w:rsidRPr="00F31AEF" w:rsidRDefault="001A370E" w:rsidP="000B7424">
            <w:pPr>
              <w:ind w:left="0"/>
              <w:jc w:val="center"/>
              <w:rPr>
                <w:b/>
                <w:sz w:val="22"/>
                <w:szCs w:val="22"/>
              </w:rPr>
            </w:pPr>
            <w:r>
              <w:rPr>
                <w:b/>
                <w:sz w:val="22"/>
                <w:szCs w:val="22"/>
              </w:rPr>
              <w:t>0-</w:t>
            </w:r>
            <w:r w:rsidRPr="00F31AEF">
              <w:rPr>
                <w:b/>
                <w:sz w:val="22"/>
                <w:szCs w:val="22"/>
              </w:rPr>
              <w:t>4</w:t>
            </w:r>
          </w:p>
        </w:tc>
        <w:tc>
          <w:tcPr>
            <w:tcW w:w="1546" w:type="dxa"/>
            <w:vAlign w:val="center"/>
          </w:tcPr>
          <w:p w14:paraId="0EE86AB8" w14:textId="77777777" w:rsidR="001A370E" w:rsidRPr="00F31AEF" w:rsidRDefault="001A370E" w:rsidP="000B7424">
            <w:pPr>
              <w:ind w:left="0"/>
              <w:jc w:val="center"/>
              <w:rPr>
                <w:b/>
                <w:sz w:val="22"/>
                <w:szCs w:val="22"/>
              </w:rPr>
            </w:pPr>
            <w:r w:rsidRPr="00F31AEF">
              <w:rPr>
                <w:b/>
                <w:sz w:val="22"/>
                <w:szCs w:val="22"/>
              </w:rPr>
              <w:t>5-6</w:t>
            </w:r>
          </w:p>
        </w:tc>
        <w:tc>
          <w:tcPr>
            <w:tcW w:w="1595" w:type="dxa"/>
            <w:vAlign w:val="center"/>
          </w:tcPr>
          <w:p w14:paraId="0552CCD2" w14:textId="77777777" w:rsidR="001A370E" w:rsidRPr="00F31AEF" w:rsidRDefault="001A370E" w:rsidP="000B7424">
            <w:pPr>
              <w:ind w:left="0"/>
              <w:jc w:val="center"/>
              <w:rPr>
                <w:b/>
                <w:sz w:val="22"/>
                <w:szCs w:val="22"/>
              </w:rPr>
            </w:pPr>
            <w:r w:rsidRPr="00F31AEF">
              <w:rPr>
                <w:b/>
                <w:sz w:val="22"/>
                <w:szCs w:val="22"/>
              </w:rPr>
              <w:t>7-12</w:t>
            </w:r>
          </w:p>
        </w:tc>
        <w:tc>
          <w:tcPr>
            <w:tcW w:w="1668" w:type="dxa"/>
            <w:vAlign w:val="center"/>
          </w:tcPr>
          <w:p w14:paraId="54883BB3" w14:textId="77777777" w:rsidR="001A370E" w:rsidRPr="00F31AEF" w:rsidRDefault="001A370E" w:rsidP="000B7424">
            <w:pPr>
              <w:ind w:left="0"/>
              <w:jc w:val="center"/>
              <w:rPr>
                <w:b/>
                <w:sz w:val="22"/>
                <w:szCs w:val="22"/>
              </w:rPr>
            </w:pPr>
            <w:r w:rsidRPr="00F31AEF">
              <w:rPr>
                <w:b/>
                <w:sz w:val="22"/>
                <w:szCs w:val="22"/>
              </w:rPr>
              <w:t>13-15</w:t>
            </w:r>
          </w:p>
        </w:tc>
        <w:tc>
          <w:tcPr>
            <w:tcW w:w="1102" w:type="dxa"/>
            <w:vAlign w:val="center"/>
          </w:tcPr>
          <w:p w14:paraId="096730B3" w14:textId="77777777" w:rsidR="001A370E" w:rsidRPr="00F31AEF" w:rsidRDefault="001A370E" w:rsidP="000B7424">
            <w:pPr>
              <w:ind w:left="0"/>
              <w:rPr>
                <w:b/>
                <w:sz w:val="22"/>
                <w:szCs w:val="22"/>
              </w:rPr>
            </w:pPr>
            <w:r w:rsidRPr="00F31AEF">
              <w:rPr>
                <w:b/>
                <w:sz w:val="22"/>
                <w:szCs w:val="22"/>
              </w:rPr>
              <w:t>16-18</w:t>
            </w:r>
          </w:p>
        </w:tc>
      </w:tr>
      <w:tr w:rsidR="001A370E" w14:paraId="38387185" w14:textId="77777777" w:rsidTr="000B7424">
        <w:trPr>
          <w:trHeight w:val="465"/>
        </w:trPr>
        <w:tc>
          <w:tcPr>
            <w:tcW w:w="462" w:type="dxa"/>
          </w:tcPr>
          <w:p w14:paraId="387551C9" w14:textId="77777777" w:rsidR="001A370E" w:rsidRDefault="001A370E" w:rsidP="000B7424">
            <w:pPr>
              <w:rPr>
                <w:sz w:val="22"/>
                <w:szCs w:val="22"/>
              </w:rPr>
            </w:pPr>
          </w:p>
        </w:tc>
        <w:tc>
          <w:tcPr>
            <w:tcW w:w="1558" w:type="dxa"/>
          </w:tcPr>
          <w:p w14:paraId="07CF4F4F" w14:textId="77777777" w:rsidR="001A370E" w:rsidRDefault="001A370E" w:rsidP="000B7424">
            <w:pPr>
              <w:ind w:left="0"/>
              <w:rPr>
                <w:sz w:val="22"/>
                <w:szCs w:val="22"/>
              </w:rPr>
            </w:pPr>
          </w:p>
        </w:tc>
        <w:tc>
          <w:tcPr>
            <w:tcW w:w="7586" w:type="dxa"/>
            <w:gridSpan w:val="5"/>
            <w:vAlign w:val="center"/>
          </w:tcPr>
          <w:p w14:paraId="37224186" w14:textId="77777777" w:rsidR="001A370E" w:rsidRPr="00F31AEF" w:rsidRDefault="001A370E" w:rsidP="000B7424">
            <w:pPr>
              <w:jc w:val="center"/>
              <w:rPr>
                <w:b/>
                <w:sz w:val="22"/>
                <w:szCs w:val="22"/>
              </w:rPr>
            </w:pPr>
            <w:r>
              <w:rPr>
                <w:b/>
                <w:sz w:val="22"/>
                <w:szCs w:val="22"/>
              </w:rPr>
              <w:t xml:space="preserve">Initial </w:t>
            </w:r>
            <w:r w:rsidRPr="00F31AEF">
              <w:rPr>
                <w:b/>
                <w:sz w:val="22"/>
                <w:szCs w:val="22"/>
              </w:rPr>
              <w:t xml:space="preserve">Potential Degree of Exposure </w:t>
            </w:r>
            <w:r w:rsidRPr="00A16A6E">
              <w:rPr>
                <w:b/>
                <w:i/>
                <w:sz w:val="22"/>
                <w:szCs w:val="22"/>
              </w:rPr>
              <w:t>(i-PDE)</w:t>
            </w:r>
          </w:p>
        </w:tc>
      </w:tr>
    </w:tbl>
    <w:p w14:paraId="6867CBDD" w14:textId="77777777" w:rsidR="001A370E" w:rsidRPr="00ED2073" w:rsidRDefault="001A370E" w:rsidP="001A370E">
      <w:pPr>
        <w:adjustRightInd w:val="0"/>
        <w:rPr>
          <w:sz w:val="18"/>
          <w:szCs w:val="18"/>
        </w:rPr>
      </w:pPr>
    </w:p>
    <w:p w14:paraId="7104C13D" w14:textId="77777777" w:rsidR="001A370E" w:rsidRPr="00A55ECF" w:rsidRDefault="001A370E" w:rsidP="001A370E">
      <w:pPr>
        <w:adjustRightInd w:val="0"/>
        <w:ind w:hanging="284"/>
        <w:rPr>
          <w:i/>
          <w:sz w:val="18"/>
          <w:szCs w:val="18"/>
        </w:rPr>
      </w:pPr>
      <w:r w:rsidRPr="00A55ECF">
        <w:rPr>
          <w:i/>
          <w:sz w:val="18"/>
          <w:szCs w:val="18"/>
        </w:rPr>
        <w:t xml:space="preserve">Note 1 </w:t>
      </w:r>
      <w:r>
        <w:rPr>
          <w:i/>
          <w:sz w:val="18"/>
          <w:szCs w:val="18"/>
        </w:rPr>
        <w:t>For s</w:t>
      </w:r>
      <w:r w:rsidRPr="00A55ECF">
        <w:rPr>
          <w:i/>
          <w:sz w:val="18"/>
          <w:szCs w:val="18"/>
        </w:rPr>
        <w:t>ubstances in Hazard Class 5 special precautions are needed on a case-by-case basis (consult a professional certified occupational hygiene specialist).</w:t>
      </w:r>
    </w:p>
    <w:p w14:paraId="5E7626D6" w14:textId="77777777" w:rsidR="001A370E" w:rsidRPr="001967D7" w:rsidRDefault="001A370E" w:rsidP="001A370E">
      <w:pPr>
        <w:adjustRightInd w:val="0"/>
        <w:rPr>
          <w:rFonts w:cs="Arial"/>
          <w:szCs w:val="20"/>
        </w:rPr>
      </w:pPr>
    </w:p>
    <w:p w14:paraId="75BCCC4F" w14:textId="77777777" w:rsidR="001A370E" w:rsidRPr="0096257B" w:rsidRDefault="001A370E" w:rsidP="001A370E">
      <w:pPr>
        <w:pStyle w:val="Heading1"/>
        <w:keepLines/>
        <w:numPr>
          <w:ilvl w:val="0"/>
          <w:numId w:val="0"/>
        </w:numPr>
        <w:adjustRightInd w:val="0"/>
        <w:spacing w:after="0"/>
        <w:ind w:left="1134"/>
        <w:rPr>
          <w:sz w:val="20"/>
          <w:szCs w:val="20"/>
        </w:rPr>
      </w:pPr>
      <w:r>
        <w:rPr>
          <w:sz w:val="20"/>
          <w:szCs w:val="20"/>
        </w:rPr>
        <w:t>Determine the O</w:t>
      </w:r>
      <w:r w:rsidRPr="0096257B">
        <w:rPr>
          <w:sz w:val="20"/>
          <w:szCs w:val="20"/>
        </w:rPr>
        <w:t xml:space="preserve">ccupational </w:t>
      </w:r>
      <w:r>
        <w:rPr>
          <w:sz w:val="20"/>
          <w:szCs w:val="20"/>
        </w:rPr>
        <w:t>H</w:t>
      </w:r>
      <w:r w:rsidRPr="0096257B">
        <w:rPr>
          <w:sz w:val="20"/>
          <w:szCs w:val="20"/>
        </w:rPr>
        <w:t xml:space="preserve">ygiene </w:t>
      </w:r>
      <w:r>
        <w:rPr>
          <w:sz w:val="20"/>
          <w:szCs w:val="20"/>
        </w:rPr>
        <w:t>C</w:t>
      </w:r>
      <w:r w:rsidRPr="0096257B">
        <w:rPr>
          <w:sz w:val="20"/>
          <w:szCs w:val="20"/>
        </w:rPr>
        <w:t xml:space="preserve">ontrol </w:t>
      </w:r>
      <w:r>
        <w:rPr>
          <w:sz w:val="20"/>
          <w:szCs w:val="20"/>
        </w:rPr>
        <w:t>S</w:t>
      </w:r>
      <w:r w:rsidRPr="0096257B">
        <w:rPr>
          <w:sz w:val="20"/>
          <w:szCs w:val="20"/>
        </w:rPr>
        <w:t>trategy</w:t>
      </w:r>
    </w:p>
    <w:p w14:paraId="66F6FA78" w14:textId="77777777" w:rsidR="001A370E" w:rsidRPr="0096257B" w:rsidRDefault="001A370E" w:rsidP="001A370E">
      <w:pPr>
        <w:adjustRightInd w:val="0"/>
        <w:rPr>
          <w:rFonts w:cs="Arial"/>
          <w:szCs w:val="20"/>
        </w:rPr>
      </w:pPr>
      <w:r w:rsidRPr="0096257B">
        <w:rPr>
          <w:rFonts w:cs="Arial"/>
          <w:szCs w:val="20"/>
        </w:rPr>
        <w:t xml:space="preserve">The </w:t>
      </w:r>
      <w:r>
        <w:rPr>
          <w:rFonts w:cs="Arial"/>
          <w:szCs w:val="20"/>
        </w:rPr>
        <w:t>Occupational Hygiene Control Strategies (</w:t>
      </w:r>
      <w:r w:rsidRPr="00A16A6E">
        <w:rPr>
          <w:rFonts w:cs="Arial"/>
          <w:i/>
          <w:szCs w:val="20"/>
        </w:rPr>
        <w:t>OHCS</w:t>
      </w:r>
      <w:r>
        <w:rPr>
          <w:rFonts w:cs="Arial"/>
          <w:szCs w:val="20"/>
        </w:rPr>
        <w:t>)</w:t>
      </w:r>
      <w:r w:rsidRPr="0096257B">
        <w:rPr>
          <w:rFonts w:cs="Arial"/>
          <w:szCs w:val="20"/>
        </w:rPr>
        <w:t xml:space="preserve"> categories</w:t>
      </w:r>
      <w:r>
        <w:rPr>
          <w:rFonts w:cs="Arial"/>
          <w:szCs w:val="20"/>
        </w:rPr>
        <w:t xml:space="preserve"> describe </w:t>
      </w:r>
      <w:r w:rsidRPr="0096257B">
        <w:rPr>
          <w:rFonts w:cs="Arial"/>
          <w:szCs w:val="20"/>
        </w:rPr>
        <w:t xml:space="preserve">the engineering controls, equipment design, personal protective equipment and give information on the workplace procedures which would result in a safe use of substances. </w:t>
      </w:r>
      <w:r w:rsidRPr="00A16A6E">
        <w:rPr>
          <w:rFonts w:cs="Arial"/>
          <w:i/>
          <w:szCs w:val="20"/>
        </w:rPr>
        <w:t>OHCS1</w:t>
      </w:r>
      <w:r w:rsidRPr="0096257B">
        <w:rPr>
          <w:rFonts w:cs="Arial"/>
          <w:szCs w:val="20"/>
        </w:rPr>
        <w:t xml:space="preserve">, </w:t>
      </w:r>
      <w:r w:rsidRPr="00A16A6E">
        <w:rPr>
          <w:rFonts w:cs="Arial"/>
          <w:i/>
          <w:szCs w:val="20"/>
        </w:rPr>
        <w:t>OCHS2</w:t>
      </w:r>
      <w:r w:rsidRPr="0096257B">
        <w:rPr>
          <w:rFonts w:cs="Arial"/>
          <w:szCs w:val="20"/>
        </w:rPr>
        <w:t xml:space="preserve"> and </w:t>
      </w:r>
      <w:r w:rsidRPr="00A16A6E">
        <w:rPr>
          <w:rFonts w:cs="Arial"/>
          <w:i/>
          <w:szCs w:val="20"/>
        </w:rPr>
        <w:t>OHCS3</w:t>
      </w:r>
      <w:r w:rsidRPr="0096257B">
        <w:rPr>
          <w:rFonts w:cs="Arial"/>
          <w:szCs w:val="20"/>
        </w:rPr>
        <w:t xml:space="preserve"> are explained in detail in Appendix 1.</w:t>
      </w:r>
    </w:p>
    <w:p w14:paraId="2BF3AC88" w14:textId="77777777" w:rsidR="001A370E" w:rsidRPr="0096257B" w:rsidRDefault="001A370E" w:rsidP="001A370E">
      <w:pPr>
        <w:adjustRightInd w:val="0"/>
        <w:rPr>
          <w:rFonts w:cs="Arial"/>
          <w:szCs w:val="20"/>
        </w:rPr>
      </w:pPr>
    </w:p>
    <w:p w14:paraId="3E2E9634" w14:textId="77777777" w:rsidR="001A370E" w:rsidRPr="0096257B" w:rsidRDefault="001A370E" w:rsidP="001A370E">
      <w:pPr>
        <w:adjustRightInd w:val="0"/>
        <w:rPr>
          <w:rFonts w:cs="Arial"/>
          <w:szCs w:val="20"/>
          <w:u w:val="single"/>
        </w:rPr>
      </w:pPr>
      <w:r w:rsidRPr="0096257B">
        <w:rPr>
          <w:rFonts w:cs="Arial"/>
          <w:szCs w:val="20"/>
          <w:u w:val="single"/>
        </w:rPr>
        <w:t>How to select the proper Control Strategy?</w:t>
      </w:r>
    </w:p>
    <w:p w14:paraId="1C451698" w14:textId="77777777" w:rsidR="001A370E" w:rsidRDefault="001A370E" w:rsidP="001A370E">
      <w:pPr>
        <w:adjustRightInd w:val="0"/>
        <w:rPr>
          <w:rFonts w:cs="Arial"/>
          <w:szCs w:val="20"/>
        </w:rPr>
      </w:pPr>
      <w:r w:rsidRPr="0096257B">
        <w:rPr>
          <w:rFonts w:cs="Arial"/>
          <w:szCs w:val="20"/>
        </w:rPr>
        <w:t xml:space="preserve">The selection of proper controls is based on the </w:t>
      </w:r>
      <w:r>
        <w:rPr>
          <w:rFonts w:cs="Arial"/>
          <w:szCs w:val="20"/>
        </w:rPr>
        <w:t xml:space="preserve">hazard </w:t>
      </w:r>
      <w:r w:rsidRPr="0096257B">
        <w:rPr>
          <w:rFonts w:cs="Arial"/>
          <w:szCs w:val="20"/>
        </w:rPr>
        <w:t xml:space="preserve">class </w:t>
      </w:r>
      <w:r>
        <w:rPr>
          <w:rFonts w:cs="Arial"/>
          <w:szCs w:val="20"/>
        </w:rPr>
        <w:t xml:space="preserve">and the initial Potential Degree of Exposure </w:t>
      </w:r>
      <w:r w:rsidRPr="00A16A6E">
        <w:rPr>
          <w:rFonts w:cs="Arial"/>
          <w:i/>
          <w:szCs w:val="20"/>
        </w:rPr>
        <w:t>(i-PDE)</w:t>
      </w:r>
      <w:r>
        <w:rPr>
          <w:rFonts w:cs="Arial"/>
          <w:szCs w:val="20"/>
        </w:rPr>
        <w:t xml:space="preserve"> </w:t>
      </w:r>
      <w:r w:rsidRPr="0096257B">
        <w:rPr>
          <w:rFonts w:cs="Arial"/>
          <w:szCs w:val="20"/>
        </w:rPr>
        <w:t xml:space="preserve">for a certain substance. Therefore, information on the </w:t>
      </w:r>
      <w:r w:rsidRPr="00A16A6E">
        <w:rPr>
          <w:rFonts w:cs="Arial"/>
          <w:i/>
          <w:szCs w:val="20"/>
        </w:rPr>
        <w:t>i-PDE</w:t>
      </w:r>
      <w:r w:rsidRPr="0096257B">
        <w:rPr>
          <w:rFonts w:cs="Arial"/>
          <w:szCs w:val="20"/>
        </w:rPr>
        <w:t xml:space="preserve"> and the </w:t>
      </w:r>
      <w:r w:rsidRPr="00A16A6E">
        <w:rPr>
          <w:rFonts w:cs="Arial"/>
          <w:i/>
          <w:szCs w:val="20"/>
        </w:rPr>
        <w:t>HC</w:t>
      </w:r>
      <w:r w:rsidRPr="0096257B">
        <w:rPr>
          <w:rFonts w:cs="Arial"/>
          <w:szCs w:val="20"/>
        </w:rPr>
        <w:t xml:space="preserve"> is needed. See Table </w:t>
      </w:r>
      <w:r>
        <w:rPr>
          <w:rFonts w:cs="Arial"/>
          <w:szCs w:val="20"/>
        </w:rPr>
        <w:t>9</w:t>
      </w:r>
      <w:r w:rsidRPr="0096257B">
        <w:rPr>
          <w:rFonts w:cs="Arial"/>
          <w:szCs w:val="20"/>
        </w:rPr>
        <w:t>.</w:t>
      </w:r>
    </w:p>
    <w:p w14:paraId="2180868F" w14:textId="77777777" w:rsidR="001A370E" w:rsidRPr="0096257B" w:rsidRDefault="001A370E" w:rsidP="001A370E">
      <w:pPr>
        <w:adjustRightInd w:val="0"/>
        <w:rPr>
          <w:rFonts w:cs="Arial"/>
          <w:szCs w:val="20"/>
        </w:rPr>
      </w:pPr>
    </w:p>
    <w:p w14:paraId="3B44FC7C" w14:textId="77777777" w:rsidR="00243FD1" w:rsidRDefault="00243FD1">
      <w:pPr>
        <w:spacing w:line="240" w:lineRule="auto"/>
        <w:ind w:left="0"/>
        <w:rPr>
          <w:rFonts w:cs="Arial"/>
          <w:szCs w:val="20"/>
        </w:rPr>
      </w:pPr>
      <w:r>
        <w:rPr>
          <w:rFonts w:cs="Arial"/>
          <w:szCs w:val="20"/>
        </w:rPr>
        <w:br w:type="page"/>
      </w:r>
    </w:p>
    <w:p w14:paraId="5AB6DE69" w14:textId="78ADB6A6" w:rsidR="001A370E" w:rsidRDefault="001A370E" w:rsidP="001A370E">
      <w:pPr>
        <w:adjustRightInd w:val="0"/>
        <w:rPr>
          <w:rFonts w:cs="Arial"/>
          <w:szCs w:val="20"/>
        </w:rPr>
      </w:pPr>
      <w:r w:rsidRPr="0096257B">
        <w:rPr>
          <w:rFonts w:cs="Arial"/>
          <w:szCs w:val="20"/>
        </w:rPr>
        <w:lastRenderedPageBreak/>
        <w:t xml:space="preserve">Table </w:t>
      </w:r>
      <w:r>
        <w:rPr>
          <w:rFonts w:cs="Arial"/>
          <w:szCs w:val="20"/>
        </w:rPr>
        <w:t>9</w:t>
      </w:r>
      <w:r w:rsidRPr="0096257B">
        <w:rPr>
          <w:rFonts w:cs="Arial"/>
          <w:szCs w:val="20"/>
        </w:rPr>
        <w:t xml:space="preserve">: Occupational </w:t>
      </w:r>
      <w:r>
        <w:rPr>
          <w:rFonts w:cs="Arial"/>
          <w:szCs w:val="20"/>
        </w:rPr>
        <w:t>h</w:t>
      </w:r>
      <w:r w:rsidRPr="0096257B">
        <w:rPr>
          <w:rFonts w:cs="Arial"/>
          <w:szCs w:val="20"/>
        </w:rPr>
        <w:t xml:space="preserve">ygiene </w:t>
      </w:r>
      <w:r>
        <w:rPr>
          <w:rFonts w:cs="Arial"/>
          <w:szCs w:val="20"/>
        </w:rPr>
        <w:t>c</w:t>
      </w:r>
      <w:r w:rsidRPr="0096257B">
        <w:rPr>
          <w:rFonts w:cs="Arial"/>
          <w:szCs w:val="20"/>
        </w:rPr>
        <w:t xml:space="preserve">ontrol </w:t>
      </w:r>
      <w:r>
        <w:rPr>
          <w:rFonts w:cs="Arial"/>
          <w:szCs w:val="20"/>
        </w:rPr>
        <w:t>s</w:t>
      </w:r>
      <w:r w:rsidRPr="0096257B">
        <w:rPr>
          <w:rFonts w:cs="Arial"/>
          <w:szCs w:val="20"/>
        </w:rPr>
        <w:t>trategies (</w:t>
      </w:r>
      <w:r w:rsidRPr="00A16A6E">
        <w:rPr>
          <w:rFonts w:cs="Arial"/>
          <w:i/>
          <w:szCs w:val="20"/>
        </w:rPr>
        <w:t>OHCS</w:t>
      </w:r>
      <w:r w:rsidRPr="0096257B">
        <w:rPr>
          <w:rFonts w:cs="Arial"/>
          <w:szCs w:val="20"/>
        </w:rPr>
        <w:t>) selection table</w:t>
      </w:r>
    </w:p>
    <w:p w14:paraId="347F4068" w14:textId="77777777" w:rsidR="001A370E" w:rsidRPr="00B45832" w:rsidRDefault="001A370E" w:rsidP="001A370E"/>
    <w:tbl>
      <w:tblPr>
        <w:tblStyle w:val="TableGrid"/>
        <w:tblW w:w="9634" w:type="dxa"/>
        <w:tblLook w:val="04A0" w:firstRow="1" w:lastRow="0" w:firstColumn="1" w:lastColumn="0" w:noHBand="0" w:noVBand="1"/>
      </w:tblPr>
      <w:tblGrid>
        <w:gridCol w:w="1951"/>
        <w:gridCol w:w="1559"/>
        <w:gridCol w:w="1531"/>
        <w:gridCol w:w="1531"/>
        <w:gridCol w:w="1531"/>
        <w:gridCol w:w="1531"/>
      </w:tblGrid>
      <w:tr w:rsidR="001A370E" w:rsidRPr="0087263F" w14:paraId="51E84E34" w14:textId="77777777" w:rsidTr="000B7424">
        <w:trPr>
          <w:trHeight w:val="479"/>
        </w:trPr>
        <w:tc>
          <w:tcPr>
            <w:tcW w:w="1951" w:type="dxa"/>
            <w:vMerge w:val="restart"/>
            <w:shd w:val="clear" w:color="auto" w:fill="F2F2F2" w:themeFill="background1" w:themeFillShade="F2"/>
          </w:tcPr>
          <w:p w14:paraId="10D69C97" w14:textId="77777777" w:rsidR="001A370E" w:rsidRDefault="001A370E" w:rsidP="000B7424">
            <w:pPr>
              <w:spacing w:before="120" w:after="120"/>
              <w:ind w:left="0"/>
              <w:rPr>
                <w:szCs w:val="20"/>
              </w:rPr>
            </w:pPr>
            <w:r w:rsidRPr="0087263F">
              <w:rPr>
                <w:szCs w:val="20"/>
              </w:rPr>
              <w:t>Initial PDE rating</w:t>
            </w:r>
            <w:r>
              <w:rPr>
                <w:szCs w:val="20"/>
              </w:rPr>
              <w:t xml:space="preserve">* (i-PDE) </w:t>
            </w:r>
          </w:p>
          <w:p w14:paraId="14421949" w14:textId="77777777" w:rsidR="001A370E" w:rsidRPr="00B45832" w:rsidRDefault="001A370E" w:rsidP="000B7424">
            <w:pPr>
              <w:spacing w:before="120" w:after="120"/>
              <w:ind w:left="0"/>
              <w:rPr>
                <w:i/>
                <w:szCs w:val="20"/>
              </w:rPr>
            </w:pPr>
            <w:r w:rsidRPr="00B45832">
              <w:rPr>
                <w:i/>
                <w:szCs w:val="20"/>
              </w:rPr>
              <w:t>Note 1</w:t>
            </w:r>
          </w:p>
        </w:tc>
        <w:tc>
          <w:tcPr>
            <w:tcW w:w="7683" w:type="dxa"/>
            <w:gridSpan w:val="5"/>
            <w:shd w:val="clear" w:color="auto" w:fill="F2F2F2" w:themeFill="background1" w:themeFillShade="F2"/>
          </w:tcPr>
          <w:p w14:paraId="46D0C37C" w14:textId="77777777" w:rsidR="001A370E" w:rsidRDefault="001A370E" w:rsidP="000B7424">
            <w:pPr>
              <w:spacing w:before="120" w:after="120"/>
              <w:jc w:val="center"/>
              <w:rPr>
                <w:szCs w:val="20"/>
              </w:rPr>
            </w:pPr>
            <w:r>
              <w:rPr>
                <w:szCs w:val="20"/>
              </w:rPr>
              <w:t>Hazard class (HC)</w:t>
            </w:r>
          </w:p>
        </w:tc>
      </w:tr>
      <w:tr w:rsidR="001A370E" w:rsidRPr="0087263F" w14:paraId="17DAF07F" w14:textId="77777777" w:rsidTr="000B7424">
        <w:tc>
          <w:tcPr>
            <w:tcW w:w="1951" w:type="dxa"/>
            <w:vMerge/>
            <w:shd w:val="clear" w:color="auto" w:fill="F2F2F2" w:themeFill="background1" w:themeFillShade="F2"/>
          </w:tcPr>
          <w:p w14:paraId="580CF8C8" w14:textId="77777777" w:rsidR="001A370E" w:rsidRPr="0087263F" w:rsidRDefault="001A370E" w:rsidP="000B7424">
            <w:pPr>
              <w:spacing w:before="120" w:after="120"/>
              <w:rPr>
                <w:szCs w:val="20"/>
              </w:rPr>
            </w:pPr>
          </w:p>
        </w:tc>
        <w:tc>
          <w:tcPr>
            <w:tcW w:w="1559" w:type="dxa"/>
          </w:tcPr>
          <w:p w14:paraId="04B0ECF9" w14:textId="77777777" w:rsidR="001A370E" w:rsidRPr="0087263F" w:rsidRDefault="001A370E" w:rsidP="000B7424">
            <w:pPr>
              <w:spacing w:before="240" w:after="240"/>
              <w:ind w:left="0"/>
              <w:rPr>
                <w:szCs w:val="20"/>
              </w:rPr>
            </w:pPr>
            <w:r>
              <w:rPr>
                <w:szCs w:val="20"/>
              </w:rPr>
              <w:t>1</w:t>
            </w:r>
          </w:p>
        </w:tc>
        <w:tc>
          <w:tcPr>
            <w:tcW w:w="1531" w:type="dxa"/>
          </w:tcPr>
          <w:p w14:paraId="127FB78B" w14:textId="77777777" w:rsidR="001A370E" w:rsidRPr="0087263F" w:rsidRDefault="001A370E" w:rsidP="000B7424">
            <w:pPr>
              <w:spacing w:before="240" w:after="240"/>
              <w:ind w:left="0"/>
              <w:rPr>
                <w:szCs w:val="20"/>
              </w:rPr>
            </w:pPr>
            <w:r>
              <w:rPr>
                <w:szCs w:val="20"/>
              </w:rPr>
              <w:t>2</w:t>
            </w:r>
          </w:p>
        </w:tc>
        <w:tc>
          <w:tcPr>
            <w:tcW w:w="1531" w:type="dxa"/>
          </w:tcPr>
          <w:p w14:paraId="48B113FB" w14:textId="77777777" w:rsidR="001A370E" w:rsidRPr="0087263F" w:rsidRDefault="001A370E" w:rsidP="000B7424">
            <w:pPr>
              <w:spacing w:before="240" w:after="240"/>
              <w:ind w:left="0"/>
              <w:rPr>
                <w:szCs w:val="20"/>
              </w:rPr>
            </w:pPr>
            <w:r>
              <w:rPr>
                <w:szCs w:val="20"/>
              </w:rPr>
              <w:t>3</w:t>
            </w:r>
          </w:p>
        </w:tc>
        <w:tc>
          <w:tcPr>
            <w:tcW w:w="1531" w:type="dxa"/>
          </w:tcPr>
          <w:p w14:paraId="4C585EC5" w14:textId="77777777" w:rsidR="001A370E" w:rsidRPr="0087263F" w:rsidRDefault="001A370E" w:rsidP="000B7424">
            <w:pPr>
              <w:spacing w:before="240" w:after="240"/>
              <w:ind w:left="0"/>
              <w:rPr>
                <w:szCs w:val="20"/>
              </w:rPr>
            </w:pPr>
            <w:r>
              <w:rPr>
                <w:szCs w:val="20"/>
              </w:rPr>
              <w:t>4</w:t>
            </w:r>
          </w:p>
        </w:tc>
        <w:tc>
          <w:tcPr>
            <w:tcW w:w="1531" w:type="dxa"/>
          </w:tcPr>
          <w:p w14:paraId="75389C8E" w14:textId="77777777" w:rsidR="001A370E" w:rsidRPr="0087263F" w:rsidRDefault="001A370E" w:rsidP="000B7424">
            <w:pPr>
              <w:spacing w:before="240" w:after="120"/>
              <w:ind w:left="0"/>
              <w:rPr>
                <w:szCs w:val="20"/>
              </w:rPr>
            </w:pPr>
            <w:r>
              <w:rPr>
                <w:szCs w:val="20"/>
              </w:rPr>
              <w:t xml:space="preserve">5       </w:t>
            </w:r>
            <w:r w:rsidRPr="00B45832">
              <w:rPr>
                <w:i/>
                <w:szCs w:val="20"/>
              </w:rPr>
              <w:t>Note 2</w:t>
            </w:r>
          </w:p>
        </w:tc>
      </w:tr>
      <w:tr w:rsidR="001A370E" w:rsidRPr="0087263F" w14:paraId="33848A84" w14:textId="77777777" w:rsidTr="000B7424">
        <w:tc>
          <w:tcPr>
            <w:tcW w:w="1951" w:type="dxa"/>
          </w:tcPr>
          <w:p w14:paraId="4548E3D2" w14:textId="77777777" w:rsidR="001A370E" w:rsidRPr="0087263F" w:rsidRDefault="001A370E" w:rsidP="000B7424">
            <w:pPr>
              <w:spacing w:before="120" w:after="120"/>
              <w:ind w:left="0"/>
              <w:rPr>
                <w:szCs w:val="20"/>
              </w:rPr>
            </w:pPr>
            <w:r>
              <w:rPr>
                <w:szCs w:val="20"/>
              </w:rPr>
              <w:t>0-2</w:t>
            </w:r>
          </w:p>
        </w:tc>
        <w:tc>
          <w:tcPr>
            <w:tcW w:w="1559" w:type="dxa"/>
            <w:vMerge w:val="restart"/>
            <w:shd w:val="clear" w:color="auto" w:fill="D9D9D9" w:themeFill="background1" w:themeFillShade="D9"/>
            <w:vAlign w:val="center"/>
          </w:tcPr>
          <w:p w14:paraId="1858C529" w14:textId="77777777" w:rsidR="001A370E" w:rsidRPr="0087263F" w:rsidRDefault="001A370E" w:rsidP="000B7424">
            <w:pPr>
              <w:spacing w:before="120" w:after="120"/>
              <w:ind w:left="0"/>
              <w:rPr>
                <w:szCs w:val="20"/>
              </w:rPr>
            </w:pPr>
            <w:r>
              <w:rPr>
                <w:szCs w:val="20"/>
              </w:rPr>
              <w:t>OHCS1</w:t>
            </w:r>
          </w:p>
        </w:tc>
        <w:tc>
          <w:tcPr>
            <w:tcW w:w="1531" w:type="dxa"/>
            <w:vMerge w:val="restart"/>
            <w:shd w:val="clear" w:color="auto" w:fill="D9D9D9" w:themeFill="background1" w:themeFillShade="D9"/>
            <w:vAlign w:val="center"/>
          </w:tcPr>
          <w:p w14:paraId="20906F84" w14:textId="77777777" w:rsidR="001A370E" w:rsidRPr="0087263F" w:rsidRDefault="001A370E" w:rsidP="000B7424">
            <w:pPr>
              <w:spacing w:before="120" w:after="120"/>
              <w:ind w:left="0"/>
              <w:rPr>
                <w:szCs w:val="20"/>
              </w:rPr>
            </w:pPr>
            <w:r>
              <w:rPr>
                <w:szCs w:val="20"/>
              </w:rPr>
              <w:t>OHCS1</w:t>
            </w:r>
          </w:p>
        </w:tc>
        <w:tc>
          <w:tcPr>
            <w:tcW w:w="1531" w:type="dxa"/>
            <w:shd w:val="clear" w:color="auto" w:fill="D9D9D9" w:themeFill="background1" w:themeFillShade="D9"/>
            <w:vAlign w:val="center"/>
          </w:tcPr>
          <w:p w14:paraId="6012E894" w14:textId="77777777" w:rsidR="001A370E" w:rsidRPr="0087263F" w:rsidRDefault="001A370E" w:rsidP="000B7424">
            <w:pPr>
              <w:spacing w:before="120" w:after="120"/>
              <w:ind w:left="0"/>
              <w:rPr>
                <w:szCs w:val="20"/>
              </w:rPr>
            </w:pPr>
            <w:r>
              <w:rPr>
                <w:szCs w:val="20"/>
              </w:rPr>
              <w:t>OHCS1</w:t>
            </w:r>
          </w:p>
        </w:tc>
        <w:tc>
          <w:tcPr>
            <w:tcW w:w="1531" w:type="dxa"/>
            <w:shd w:val="clear" w:color="auto" w:fill="D9D9D9" w:themeFill="background1" w:themeFillShade="D9"/>
            <w:vAlign w:val="center"/>
          </w:tcPr>
          <w:p w14:paraId="5071567F" w14:textId="77777777" w:rsidR="001A370E" w:rsidRPr="0087263F" w:rsidRDefault="001A370E" w:rsidP="000B7424">
            <w:pPr>
              <w:spacing w:before="120" w:after="120"/>
              <w:ind w:left="0"/>
              <w:rPr>
                <w:szCs w:val="20"/>
              </w:rPr>
            </w:pPr>
            <w:r>
              <w:rPr>
                <w:szCs w:val="20"/>
              </w:rPr>
              <w:t>OHCS1</w:t>
            </w:r>
          </w:p>
        </w:tc>
        <w:tc>
          <w:tcPr>
            <w:tcW w:w="1531" w:type="dxa"/>
            <w:vMerge w:val="restart"/>
            <w:shd w:val="clear" w:color="auto" w:fill="808080" w:themeFill="background1" w:themeFillShade="80"/>
            <w:vAlign w:val="center"/>
          </w:tcPr>
          <w:p w14:paraId="27103316" w14:textId="77777777" w:rsidR="001A370E" w:rsidRPr="0087263F" w:rsidRDefault="001A370E" w:rsidP="000B7424">
            <w:pPr>
              <w:spacing w:before="120" w:after="120"/>
              <w:ind w:left="0"/>
              <w:rPr>
                <w:szCs w:val="20"/>
              </w:rPr>
            </w:pPr>
            <w:r>
              <w:rPr>
                <w:szCs w:val="20"/>
              </w:rPr>
              <w:t>special attention</w:t>
            </w:r>
          </w:p>
        </w:tc>
      </w:tr>
      <w:tr w:rsidR="001A370E" w:rsidRPr="0087263F" w14:paraId="493D8E77" w14:textId="77777777" w:rsidTr="000B7424">
        <w:tc>
          <w:tcPr>
            <w:tcW w:w="1951" w:type="dxa"/>
          </w:tcPr>
          <w:p w14:paraId="7EC2B447" w14:textId="77777777" w:rsidR="001A370E" w:rsidRPr="0087263F" w:rsidRDefault="001A370E" w:rsidP="000B7424">
            <w:pPr>
              <w:spacing w:before="120" w:after="120"/>
              <w:ind w:left="0"/>
              <w:rPr>
                <w:szCs w:val="20"/>
              </w:rPr>
            </w:pPr>
            <w:r>
              <w:rPr>
                <w:szCs w:val="20"/>
              </w:rPr>
              <w:t>3-6</w:t>
            </w:r>
          </w:p>
        </w:tc>
        <w:tc>
          <w:tcPr>
            <w:tcW w:w="1559" w:type="dxa"/>
            <w:vMerge/>
            <w:shd w:val="clear" w:color="auto" w:fill="D9D9D9" w:themeFill="background1" w:themeFillShade="D9"/>
          </w:tcPr>
          <w:p w14:paraId="0E8B0F31" w14:textId="77777777" w:rsidR="001A370E" w:rsidRPr="0087263F" w:rsidRDefault="001A370E" w:rsidP="000B7424">
            <w:pPr>
              <w:spacing w:before="120" w:after="120"/>
              <w:rPr>
                <w:szCs w:val="20"/>
              </w:rPr>
            </w:pPr>
          </w:p>
        </w:tc>
        <w:tc>
          <w:tcPr>
            <w:tcW w:w="1531" w:type="dxa"/>
            <w:vMerge/>
            <w:shd w:val="clear" w:color="auto" w:fill="D9D9D9" w:themeFill="background1" w:themeFillShade="D9"/>
          </w:tcPr>
          <w:p w14:paraId="07D286F9" w14:textId="77777777" w:rsidR="001A370E" w:rsidRPr="0087263F" w:rsidRDefault="001A370E" w:rsidP="000B7424">
            <w:pPr>
              <w:spacing w:before="120" w:after="120"/>
              <w:rPr>
                <w:szCs w:val="20"/>
              </w:rPr>
            </w:pPr>
          </w:p>
        </w:tc>
        <w:tc>
          <w:tcPr>
            <w:tcW w:w="1531" w:type="dxa"/>
            <w:vMerge w:val="restart"/>
            <w:shd w:val="clear" w:color="auto" w:fill="BFBFBF" w:themeFill="background1" w:themeFillShade="BF"/>
            <w:vAlign w:val="center"/>
          </w:tcPr>
          <w:p w14:paraId="3290AC77" w14:textId="77777777" w:rsidR="001A370E" w:rsidRPr="0087263F" w:rsidRDefault="001A370E" w:rsidP="000B7424">
            <w:pPr>
              <w:spacing w:before="120" w:after="120"/>
              <w:ind w:left="0"/>
              <w:rPr>
                <w:szCs w:val="20"/>
              </w:rPr>
            </w:pPr>
            <w:r>
              <w:rPr>
                <w:szCs w:val="20"/>
              </w:rPr>
              <w:t>OHCS2</w:t>
            </w:r>
          </w:p>
        </w:tc>
        <w:tc>
          <w:tcPr>
            <w:tcW w:w="1531" w:type="dxa"/>
            <w:vMerge w:val="restart"/>
            <w:shd w:val="clear" w:color="auto" w:fill="BFBFBF" w:themeFill="background1" w:themeFillShade="BF"/>
            <w:vAlign w:val="center"/>
          </w:tcPr>
          <w:p w14:paraId="733518EF" w14:textId="77777777" w:rsidR="001A370E" w:rsidRPr="0087263F" w:rsidRDefault="001A370E" w:rsidP="000B7424">
            <w:pPr>
              <w:spacing w:before="120" w:after="120"/>
              <w:ind w:left="0"/>
              <w:rPr>
                <w:szCs w:val="20"/>
              </w:rPr>
            </w:pPr>
            <w:r>
              <w:rPr>
                <w:szCs w:val="20"/>
              </w:rPr>
              <w:t>OHCS2</w:t>
            </w:r>
          </w:p>
        </w:tc>
        <w:tc>
          <w:tcPr>
            <w:tcW w:w="1531" w:type="dxa"/>
            <w:vMerge/>
            <w:shd w:val="clear" w:color="auto" w:fill="808080" w:themeFill="background1" w:themeFillShade="80"/>
          </w:tcPr>
          <w:p w14:paraId="570A8282" w14:textId="77777777" w:rsidR="001A370E" w:rsidRPr="0087263F" w:rsidRDefault="001A370E" w:rsidP="000B7424">
            <w:pPr>
              <w:spacing w:before="120" w:after="120"/>
              <w:rPr>
                <w:szCs w:val="20"/>
              </w:rPr>
            </w:pPr>
          </w:p>
        </w:tc>
      </w:tr>
      <w:tr w:rsidR="001A370E" w:rsidRPr="0087263F" w14:paraId="326F0B2E" w14:textId="77777777" w:rsidTr="000B7424">
        <w:tc>
          <w:tcPr>
            <w:tcW w:w="1951" w:type="dxa"/>
          </w:tcPr>
          <w:p w14:paraId="598F51E2" w14:textId="77777777" w:rsidR="001A370E" w:rsidRPr="0087263F" w:rsidRDefault="001A370E" w:rsidP="000B7424">
            <w:pPr>
              <w:spacing w:before="120" w:after="120"/>
              <w:ind w:left="0"/>
              <w:rPr>
                <w:szCs w:val="20"/>
              </w:rPr>
            </w:pPr>
            <w:r>
              <w:rPr>
                <w:szCs w:val="20"/>
              </w:rPr>
              <w:t>7-9</w:t>
            </w:r>
          </w:p>
        </w:tc>
        <w:tc>
          <w:tcPr>
            <w:tcW w:w="1559" w:type="dxa"/>
            <w:vMerge/>
            <w:shd w:val="clear" w:color="auto" w:fill="D9D9D9" w:themeFill="background1" w:themeFillShade="D9"/>
          </w:tcPr>
          <w:p w14:paraId="6A451F18" w14:textId="77777777" w:rsidR="001A370E" w:rsidRPr="0087263F" w:rsidRDefault="001A370E" w:rsidP="000B7424">
            <w:pPr>
              <w:spacing w:before="120" w:after="120"/>
              <w:rPr>
                <w:szCs w:val="20"/>
              </w:rPr>
            </w:pPr>
          </w:p>
        </w:tc>
        <w:tc>
          <w:tcPr>
            <w:tcW w:w="1531" w:type="dxa"/>
            <w:vMerge w:val="restart"/>
            <w:shd w:val="clear" w:color="auto" w:fill="BFBFBF" w:themeFill="background1" w:themeFillShade="BF"/>
            <w:vAlign w:val="center"/>
          </w:tcPr>
          <w:p w14:paraId="78C6CD4F" w14:textId="77777777" w:rsidR="001A370E" w:rsidRPr="0087263F" w:rsidRDefault="001A370E" w:rsidP="000B7424">
            <w:pPr>
              <w:spacing w:before="120" w:after="120"/>
              <w:ind w:left="0"/>
              <w:rPr>
                <w:szCs w:val="20"/>
              </w:rPr>
            </w:pPr>
            <w:r>
              <w:rPr>
                <w:szCs w:val="20"/>
              </w:rPr>
              <w:t>OHCS2</w:t>
            </w:r>
          </w:p>
        </w:tc>
        <w:tc>
          <w:tcPr>
            <w:tcW w:w="1531" w:type="dxa"/>
            <w:vMerge/>
            <w:shd w:val="clear" w:color="auto" w:fill="BFBFBF" w:themeFill="background1" w:themeFillShade="BF"/>
          </w:tcPr>
          <w:p w14:paraId="7DBF379F" w14:textId="77777777" w:rsidR="001A370E" w:rsidRPr="0087263F" w:rsidRDefault="001A370E" w:rsidP="000B7424">
            <w:pPr>
              <w:spacing w:before="120" w:after="120"/>
              <w:rPr>
                <w:szCs w:val="20"/>
              </w:rPr>
            </w:pPr>
          </w:p>
        </w:tc>
        <w:tc>
          <w:tcPr>
            <w:tcW w:w="1531" w:type="dxa"/>
            <w:vMerge/>
            <w:shd w:val="clear" w:color="auto" w:fill="BFBFBF" w:themeFill="background1" w:themeFillShade="BF"/>
          </w:tcPr>
          <w:p w14:paraId="2BC5CC91" w14:textId="77777777" w:rsidR="001A370E" w:rsidRPr="0087263F" w:rsidRDefault="001A370E" w:rsidP="000B7424">
            <w:pPr>
              <w:spacing w:before="120" w:after="120"/>
              <w:rPr>
                <w:szCs w:val="20"/>
              </w:rPr>
            </w:pPr>
          </w:p>
        </w:tc>
        <w:tc>
          <w:tcPr>
            <w:tcW w:w="1531" w:type="dxa"/>
            <w:vMerge/>
            <w:shd w:val="clear" w:color="auto" w:fill="808080" w:themeFill="background1" w:themeFillShade="80"/>
          </w:tcPr>
          <w:p w14:paraId="5E45AF9D" w14:textId="77777777" w:rsidR="001A370E" w:rsidRPr="0087263F" w:rsidRDefault="001A370E" w:rsidP="000B7424">
            <w:pPr>
              <w:spacing w:before="120" w:after="120"/>
              <w:rPr>
                <w:szCs w:val="20"/>
              </w:rPr>
            </w:pPr>
          </w:p>
        </w:tc>
      </w:tr>
      <w:tr w:rsidR="001A370E" w:rsidRPr="0087263F" w14:paraId="3A5761DE" w14:textId="77777777" w:rsidTr="000B7424">
        <w:tc>
          <w:tcPr>
            <w:tcW w:w="1951" w:type="dxa"/>
          </w:tcPr>
          <w:p w14:paraId="690CA1D3" w14:textId="77777777" w:rsidR="001A370E" w:rsidRPr="0087263F" w:rsidRDefault="001A370E" w:rsidP="000B7424">
            <w:pPr>
              <w:spacing w:before="120" w:after="120"/>
              <w:ind w:left="0"/>
              <w:rPr>
                <w:szCs w:val="20"/>
              </w:rPr>
            </w:pPr>
            <w:r>
              <w:rPr>
                <w:szCs w:val="20"/>
              </w:rPr>
              <w:t>10-12</w:t>
            </w:r>
          </w:p>
        </w:tc>
        <w:tc>
          <w:tcPr>
            <w:tcW w:w="1559" w:type="dxa"/>
            <w:vMerge/>
            <w:shd w:val="clear" w:color="auto" w:fill="D9D9D9" w:themeFill="background1" w:themeFillShade="D9"/>
          </w:tcPr>
          <w:p w14:paraId="24A90BBF" w14:textId="77777777" w:rsidR="001A370E" w:rsidRPr="0087263F" w:rsidRDefault="001A370E" w:rsidP="000B7424">
            <w:pPr>
              <w:spacing w:before="120" w:after="120"/>
              <w:rPr>
                <w:szCs w:val="20"/>
              </w:rPr>
            </w:pPr>
          </w:p>
        </w:tc>
        <w:tc>
          <w:tcPr>
            <w:tcW w:w="1531" w:type="dxa"/>
            <w:vMerge/>
            <w:shd w:val="clear" w:color="auto" w:fill="BFBFBF" w:themeFill="background1" w:themeFillShade="BF"/>
          </w:tcPr>
          <w:p w14:paraId="04346E0A" w14:textId="77777777" w:rsidR="001A370E" w:rsidRPr="0087263F" w:rsidRDefault="001A370E" w:rsidP="000B7424">
            <w:pPr>
              <w:spacing w:before="120" w:after="120"/>
              <w:rPr>
                <w:szCs w:val="20"/>
              </w:rPr>
            </w:pPr>
          </w:p>
        </w:tc>
        <w:tc>
          <w:tcPr>
            <w:tcW w:w="1531" w:type="dxa"/>
            <w:vMerge/>
            <w:shd w:val="clear" w:color="auto" w:fill="BFBFBF" w:themeFill="background1" w:themeFillShade="BF"/>
          </w:tcPr>
          <w:p w14:paraId="6A6E2C54" w14:textId="77777777" w:rsidR="001A370E" w:rsidRPr="0087263F" w:rsidRDefault="001A370E" w:rsidP="000B7424">
            <w:pPr>
              <w:spacing w:before="120" w:after="120"/>
              <w:rPr>
                <w:szCs w:val="20"/>
              </w:rPr>
            </w:pPr>
          </w:p>
        </w:tc>
        <w:tc>
          <w:tcPr>
            <w:tcW w:w="1531" w:type="dxa"/>
            <w:vMerge w:val="restart"/>
            <w:shd w:val="clear" w:color="auto" w:fill="A6A6A6" w:themeFill="background1" w:themeFillShade="A6"/>
            <w:vAlign w:val="center"/>
          </w:tcPr>
          <w:p w14:paraId="1FA78349" w14:textId="77777777" w:rsidR="001A370E" w:rsidRPr="0087263F" w:rsidRDefault="001A370E" w:rsidP="000B7424">
            <w:pPr>
              <w:spacing w:before="120" w:after="120"/>
              <w:ind w:left="0"/>
              <w:rPr>
                <w:szCs w:val="20"/>
              </w:rPr>
            </w:pPr>
            <w:r>
              <w:rPr>
                <w:szCs w:val="20"/>
              </w:rPr>
              <w:t>OHCS3</w:t>
            </w:r>
          </w:p>
        </w:tc>
        <w:tc>
          <w:tcPr>
            <w:tcW w:w="1531" w:type="dxa"/>
            <w:vMerge/>
            <w:shd w:val="clear" w:color="auto" w:fill="808080" w:themeFill="background1" w:themeFillShade="80"/>
          </w:tcPr>
          <w:p w14:paraId="78644927" w14:textId="77777777" w:rsidR="001A370E" w:rsidRPr="0087263F" w:rsidRDefault="001A370E" w:rsidP="000B7424">
            <w:pPr>
              <w:spacing w:before="120" w:after="120"/>
              <w:rPr>
                <w:szCs w:val="20"/>
              </w:rPr>
            </w:pPr>
          </w:p>
        </w:tc>
      </w:tr>
      <w:tr w:rsidR="001A370E" w:rsidRPr="0087263F" w14:paraId="509D6B2C" w14:textId="77777777" w:rsidTr="000B7424">
        <w:tc>
          <w:tcPr>
            <w:tcW w:w="1951" w:type="dxa"/>
          </w:tcPr>
          <w:p w14:paraId="45524F80" w14:textId="77777777" w:rsidR="001A370E" w:rsidRPr="0087263F" w:rsidRDefault="001A370E" w:rsidP="000B7424">
            <w:pPr>
              <w:spacing w:before="120" w:after="120"/>
              <w:ind w:left="0"/>
              <w:rPr>
                <w:szCs w:val="20"/>
              </w:rPr>
            </w:pPr>
            <w:r>
              <w:rPr>
                <w:szCs w:val="20"/>
              </w:rPr>
              <w:t>13-15</w:t>
            </w:r>
          </w:p>
        </w:tc>
        <w:tc>
          <w:tcPr>
            <w:tcW w:w="1559" w:type="dxa"/>
            <w:vMerge w:val="restart"/>
            <w:shd w:val="clear" w:color="auto" w:fill="BFBFBF" w:themeFill="background1" w:themeFillShade="BF"/>
            <w:vAlign w:val="center"/>
          </w:tcPr>
          <w:p w14:paraId="01C0B0C7" w14:textId="77777777" w:rsidR="001A370E" w:rsidRPr="0087263F" w:rsidRDefault="001A370E" w:rsidP="000B7424">
            <w:pPr>
              <w:spacing w:before="120" w:after="120"/>
              <w:ind w:left="0"/>
              <w:rPr>
                <w:szCs w:val="20"/>
              </w:rPr>
            </w:pPr>
            <w:r>
              <w:rPr>
                <w:szCs w:val="20"/>
              </w:rPr>
              <w:t>OHCS2</w:t>
            </w:r>
          </w:p>
        </w:tc>
        <w:tc>
          <w:tcPr>
            <w:tcW w:w="1531" w:type="dxa"/>
            <w:vMerge/>
            <w:shd w:val="clear" w:color="auto" w:fill="BFBFBF" w:themeFill="background1" w:themeFillShade="BF"/>
          </w:tcPr>
          <w:p w14:paraId="584A7C83" w14:textId="77777777" w:rsidR="001A370E" w:rsidRPr="0087263F" w:rsidRDefault="001A370E" w:rsidP="000B7424">
            <w:pPr>
              <w:spacing w:before="120" w:after="120"/>
              <w:rPr>
                <w:szCs w:val="20"/>
              </w:rPr>
            </w:pPr>
          </w:p>
        </w:tc>
        <w:tc>
          <w:tcPr>
            <w:tcW w:w="1531" w:type="dxa"/>
            <w:vMerge w:val="restart"/>
            <w:shd w:val="clear" w:color="auto" w:fill="A6A6A6" w:themeFill="background1" w:themeFillShade="A6"/>
            <w:vAlign w:val="center"/>
          </w:tcPr>
          <w:p w14:paraId="3C978C9A" w14:textId="77777777" w:rsidR="001A370E" w:rsidRPr="0087263F" w:rsidRDefault="001A370E" w:rsidP="000B7424">
            <w:pPr>
              <w:spacing w:before="120" w:after="120"/>
              <w:ind w:left="0"/>
              <w:rPr>
                <w:szCs w:val="20"/>
              </w:rPr>
            </w:pPr>
            <w:r>
              <w:rPr>
                <w:szCs w:val="20"/>
              </w:rPr>
              <w:t>OHCS3</w:t>
            </w:r>
          </w:p>
        </w:tc>
        <w:tc>
          <w:tcPr>
            <w:tcW w:w="1531" w:type="dxa"/>
            <w:vMerge/>
            <w:shd w:val="clear" w:color="auto" w:fill="A6A6A6" w:themeFill="background1" w:themeFillShade="A6"/>
          </w:tcPr>
          <w:p w14:paraId="1CF9C6B7" w14:textId="77777777" w:rsidR="001A370E" w:rsidRPr="0087263F" w:rsidRDefault="001A370E" w:rsidP="000B7424">
            <w:pPr>
              <w:spacing w:before="120" w:after="120"/>
              <w:rPr>
                <w:szCs w:val="20"/>
              </w:rPr>
            </w:pPr>
          </w:p>
        </w:tc>
        <w:tc>
          <w:tcPr>
            <w:tcW w:w="1531" w:type="dxa"/>
            <w:vMerge/>
            <w:shd w:val="clear" w:color="auto" w:fill="808080" w:themeFill="background1" w:themeFillShade="80"/>
          </w:tcPr>
          <w:p w14:paraId="35491AFF" w14:textId="77777777" w:rsidR="001A370E" w:rsidRPr="0087263F" w:rsidRDefault="001A370E" w:rsidP="000B7424">
            <w:pPr>
              <w:spacing w:before="120" w:after="120"/>
              <w:rPr>
                <w:szCs w:val="20"/>
              </w:rPr>
            </w:pPr>
          </w:p>
        </w:tc>
      </w:tr>
      <w:tr w:rsidR="001A370E" w:rsidRPr="0087263F" w14:paraId="29147455" w14:textId="77777777" w:rsidTr="000B7424">
        <w:tc>
          <w:tcPr>
            <w:tcW w:w="1951" w:type="dxa"/>
          </w:tcPr>
          <w:p w14:paraId="42255C36" w14:textId="77777777" w:rsidR="001A370E" w:rsidRPr="0087263F" w:rsidRDefault="001A370E" w:rsidP="000B7424">
            <w:pPr>
              <w:spacing w:before="120" w:after="120"/>
              <w:ind w:left="0"/>
              <w:rPr>
                <w:szCs w:val="20"/>
              </w:rPr>
            </w:pPr>
            <w:r>
              <w:rPr>
                <w:szCs w:val="20"/>
              </w:rPr>
              <w:t>16-18</w:t>
            </w:r>
          </w:p>
        </w:tc>
        <w:tc>
          <w:tcPr>
            <w:tcW w:w="1559" w:type="dxa"/>
            <w:vMerge/>
            <w:shd w:val="clear" w:color="auto" w:fill="BFBFBF" w:themeFill="background1" w:themeFillShade="BF"/>
          </w:tcPr>
          <w:p w14:paraId="2E4F6CAB" w14:textId="77777777" w:rsidR="001A370E" w:rsidRPr="0087263F" w:rsidRDefault="001A370E" w:rsidP="000B7424">
            <w:pPr>
              <w:spacing w:before="120" w:after="120"/>
              <w:rPr>
                <w:szCs w:val="20"/>
              </w:rPr>
            </w:pPr>
          </w:p>
        </w:tc>
        <w:tc>
          <w:tcPr>
            <w:tcW w:w="1531" w:type="dxa"/>
            <w:shd w:val="clear" w:color="auto" w:fill="A6A6A6" w:themeFill="background1" w:themeFillShade="A6"/>
            <w:vAlign w:val="center"/>
          </w:tcPr>
          <w:p w14:paraId="3808A8EC" w14:textId="77777777" w:rsidR="001A370E" w:rsidRPr="0087263F" w:rsidRDefault="001A370E" w:rsidP="000B7424">
            <w:pPr>
              <w:spacing w:before="120" w:after="120"/>
              <w:ind w:left="0"/>
              <w:rPr>
                <w:szCs w:val="20"/>
              </w:rPr>
            </w:pPr>
            <w:r>
              <w:rPr>
                <w:szCs w:val="20"/>
              </w:rPr>
              <w:t>OHCS3</w:t>
            </w:r>
          </w:p>
        </w:tc>
        <w:tc>
          <w:tcPr>
            <w:tcW w:w="1531" w:type="dxa"/>
            <w:vMerge/>
            <w:shd w:val="clear" w:color="auto" w:fill="A6A6A6" w:themeFill="background1" w:themeFillShade="A6"/>
          </w:tcPr>
          <w:p w14:paraId="3F45468B" w14:textId="77777777" w:rsidR="001A370E" w:rsidRPr="0087263F" w:rsidRDefault="001A370E" w:rsidP="000B7424">
            <w:pPr>
              <w:spacing w:before="120" w:after="120"/>
              <w:rPr>
                <w:szCs w:val="20"/>
              </w:rPr>
            </w:pPr>
          </w:p>
        </w:tc>
        <w:tc>
          <w:tcPr>
            <w:tcW w:w="1531" w:type="dxa"/>
            <w:vMerge/>
            <w:shd w:val="clear" w:color="auto" w:fill="A6A6A6" w:themeFill="background1" w:themeFillShade="A6"/>
          </w:tcPr>
          <w:p w14:paraId="5FB0100C" w14:textId="77777777" w:rsidR="001A370E" w:rsidRPr="0087263F" w:rsidRDefault="001A370E" w:rsidP="000B7424">
            <w:pPr>
              <w:spacing w:before="120" w:after="120"/>
              <w:rPr>
                <w:szCs w:val="20"/>
              </w:rPr>
            </w:pPr>
          </w:p>
        </w:tc>
        <w:tc>
          <w:tcPr>
            <w:tcW w:w="1531" w:type="dxa"/>
            <w:vMerge/>
            <w:shd w:val="clear" w:color="auto" w:fill="808080" w:themeFill="background1" w:themeFillShade="80"/>
          </w:tcPr>
          <w:p w14:paraId="00647621" w14:textId="77777777" w:rsidR="001A370E" w:rsidRPr="0087263F" w:rsidRDefault="001A370E" w:rsidP="000B7424">
            <w:pPr>
              <w:spacing w:before="120" w:after="120"/>
              <w:rPr>
                <w:szCs w:val="20"/>
              </w:rPr>
            </w:pPr>
          </w:p>
        </w:tc>
      </w:tr>
    </w:tbl>
    <w:p w14:paraId="10BF9808" w14:textId="69754EAA" w:rsidR="001A370E" w:rsidRPr="001967D7" w:rsidRDefault="001A370E" w:rsidP="001A370E">
      <w:pPr>
        <w:adjustRightInd w:val="0"/>
        <w:rPr>
          <w:rFonts w:cs="Arial"/>
          <w:i/>
          <w:szCs w:val="20"/>
        </w:rPr>
      </w:pPr>
      <w:r w:rsidRPr="001967D7">
        <w:rPr>
          <w:rFonts w:cs="Arial"/>
          <w:i/>
          <w:szCs w:val="20"/>
        </w:rPr>
        <w:t>Note 1: The i-PDE rating is based on no use of control measures; a rating for control effectiveness is described in section 5.2.</w:t>
      </w:r>
      <w:r>
        <w:rPr>
          <w:rFonts w:cs="Arial"/>
          <w:i/>
          <w:szCs w:val="20"/>
        </w:rPr>
        <w:t>1.</w:t>
      </w:r>
    </w:p>
    <w:p w14:paraId="213820C8" w14:textId="77777777" w:rsidR="001A370E" w:rsidRPr="001967D7" w:rsidRDefault="001A370E" w:rsidP="001A370E">
      <w:pPr>
        <w:adjustRightInd w:val="0"/>
        <w:ind w:hanging="284"/>
        <w:rPr>
          <w:rFonts w:cs="Arial"/>
          <w:i/>
          <w:szCs w:val="20"/>
        </w:rPr>
      </w:pPr>
      <w:r w:rsidRPr="001967D7">
        <w:rPr>
          <w:rFonts w:cs="Arial"/>
          <w:i/>
          <w:szCs w:val="20"/>
        </w:rPr>
        <w:t xml:space="preserve">     Note 2:  In case of exposure limits below 1 </w:t>
      </w:r>
      <w:proofErr w:type="spellStart"/>
      <w:r w:rsidRPr="001967D7">
        <w:rPr>
          <w:rFonts w:cs="Arial"/>
          <w:i/>
          <w:szCs w:val="20"/>
        </w:rPr>
        <w:t>μg</w:t>
      </w:r>
      <w:proofErr w:type="spellEnd"/>
      <w:r w:rsidRPr="001967D7">
        <w:rPr>
          <w:rFonts w:cs="Arial"/>
          <w:i/>
          <w:szCs w:val="20"/>
        </w:rPr>
        <w:t>/m</w:t>
      </w:r>
      <w:r w:rsidRPr="001967D7">
        <w:rPr>
          <w:rFonts w:cs="Arial"/>
          <w:i/>
          <w:szCs w:val="20"/>
          <w:vertAlign w:val="superscript"/>
        </w:rPr>
        <w:t>3</w:t>
      </w:r>
      <w:r w:rsidRPr="001967D7">
        <w:rPr>
          <w:rFonts w:cs="Arial"/>
          <w:i/>
          <w:szCs w:val="20"/>
        </w:rPr>
        <w:t xml:space="preserve"> or 0.05 ppm (e.g. based on a relevant hazard like respiratory sensitization) special attention is required. E.g. full containment technology, full automated operations etc. In such cases contact a professional certified occupational hygienist. </w:t>
      </w:r>
    </w:p>
    <w:p w14:paraId="014E6324" w14:textId="77777777" w:rsidR="001A370E" w:rsidRPr="001967D7" w:rsidRDefault="001A370E" w:rsidP="001A370E">
      <w:pPr>
        <w:adjustRightInd w:val="0"/>
        <w:ind w:hanging="284"/>
        <w:rPr>
          <w:rFonts w:cs="Arial"/>
          <w:i/>
          <w:szCs w:val="20"/>
        </w:rPr>
      </w:pPr>
    </w:p>
    <w:p w14:paraId="373DFE52" w14:textId="77777777" w:rsidR="001A370E" w:rsidRPr="00C4208B" w:rsidRDefault="001A370E" w:rsidP="001A370E">
      <w:pPr>
        <w:adjustRightInd w:val="0"/>
        <w:rPr>
          <w:i/>
          <w:szCs w:val="20"/>
        </w:rPr>
      </w:pPr>
      <w:r w:rsidRPr="00C4208B">
        <w:rPr>
          <w:i/>
          <w:szCs w:val="20"/>
        </w:rPr>
        <w:t>For example, if the task has an</w:t>
      </w:r>
      <w:r>
        <w:rPr>
          <w:i/>
          <w:szCs w:val="20"/>
        </w:rPr>
        <w:t xml:space="preserve"> </w:t>
      </w:r>
      <w:r w:rsidRPr="00C4208B">
        <w:rPr>
          <w:i/>
          <w:szCs w:val="20"/>
        </w:rPr>
        <w:t>i</w:t>
      </w:r>
      <w:r>
        <w:rPr>
          <w:i/>
          <w:szCs w:val="20"/>
        </w:rPr>
        <w:t>-</w:t>
      </w:r>
      <w:r w:rsidRPr="00C4208B">
        <w:rPr>
          <w:i/>
          <w:szCs w:val="20"/>
        </w:rPr>
        <w:t>PDE rating of 11 and the substance is categorized in Hazard C</w:t>
      </w:r>
      <w:r>
        <w:rPr>
          <w:i/>
          <w:szCs w:val="20"/>
        </w:rPr>
        <w:t>lass</w:t>
      </w:r>
      <w:r w:rsidRPr="00C4208B">
        <w:rPr>
          <w:i/>
          <w:szCs w:val="20"/>
        </w:rPr>
        <w:t xml:space="preserve"> 3, the Occupational Hygiene Control Strategy default would be OHCS2. In case the substance is categorized in Hazard C</w:t>
      </w:r>
      <w:r>
        <w:rPr>
          <w:i/>
          <w:szCs w:val="20"/>
        </w:rPr>
        <w:t>lass</w:t>
      </w:r>
      <w:r w:rsidRPr="00C4208B">
        <w:rPr>
          <w:i/>
          <w:szCs w:val="20"/>
        </w:rPr>
        <w:t xml:space="preserve"> 1, the OHCS would be 1. </w:t>
      </w:r>
    </w:p>
    <w:p w14:paraId="60526A01" w14:textId="77777777" w:rsidR="001A370E" w:rsidRDefault="001A370E" w:rsidP="001A370E">
      <w:pPr>
        <w:rPr>
          <w:lang w:val="en-GB"/>
        </w:rPr>
      </w:pPr>
    </w:p>
    <w:p w14:paraId="1FA44E5E" w14:textId="7D5F1CB3" w:rsidR="005D4E64" w:rsidRDefault="005D4E64" w:rsidP="00E905D6">
      <w:pPr>
        <w:adjustRightInd w:val="0"/>
        <w:ind w:firstLine="306"/>
        <w:rPr>
          <w:b/>
          <w:bCs/>
          <w:color w:val="BE0032" w:themeColor="accent6"/>
          <w:lang w:val="en-GB"/>
        </w:rPr>
      </w:pPr>
      <w:r w:rsidRPr="005D4E64">
        <w:rPr>
          <w:b/>
          <w:bCs/>
          <w:color w:val="BE0032" w:themeColor="accent6"/>
          <w:szCs w:val="20"/>
        </w:rPr>
        <w:t xml:space="preserve">5.2.2 </w:t>
      </w:r>
      <w:r w:rsidRPr="005D4E64">
        <w:rPr>
          <w:b/>
          <w:bCs/>
          <w:color w:val="BE0032" w:themeColor="accent6"/>
          <w:szCs w:val="20"/>
          <w:lang w:val="en-GB"/>
        </w:rPr>
        <w:t>Occupational hygiene risk assessment of substances in</w:t>
      </w:r>
      <w:r w:rsidRPr="005D4E64">
        <w:rPr>
          <w:b/>
          <w:bCs/>
          <w:color w:val="BE0032" w:themeColor="accent6"/>
          <w:lang w:val="en-GB"/>
        </w:rPr>
        <w:t xml:space="preserve"> existing processes</w:t>
      </w:r>
    </w:p>
    <w:p w14:paraId="1201705B" w14:textId="77777777" w:rsidR="005D4E64" w:rsidRPr="005D4E64" w:rsidRDefault="005D4E64" w:rsidP="00A82767">
      <w:pPr>
        <w:adjustRightInd w:val="0"/>
        <w:rPr>
          <w:b/>
          <w:bCs/>
          <w:color w:val="BE0032" w:themeColor="accent6"/>
          <w:szCs w:val="20"/>
        </w:rPr>
      </w:pPr>
    </w:p>
    <w:p w14:paraId="66B08FEF" w14:textId="1DC81397" w:rsidR="00A82767" w:rsidRDefault="00A82767" w:rsidP="00A82767">
      <w:pPr>
        <w:adjustRightInd w:val="0"/>
        <w:rPr>
          <w:szCs w:val="20"/>
        </w:rPr>
      </w:pPr>
      <w:r w:rsidRPr="0096257B">
        <w:rPr>
          <w:szCs w:val="20"/>
        </w:rPr>
        <w:t>Compared to the exposure risk assessment of new substances, the risk assessment of substances which are used in existing processes needs one additional step when ranking the risks. The circumstances of existing processes are well known and there is a lot of information on the degree of containment, called ‘Control Effectiveness’</w:t>
      </w:r>
      <w:r>
        <w:rPr>
          <w:szCs w:val="20"/>
        </w:rPr>
        <w:t xml:space="preserve"> (</w:t>
      </w:r>
      <w:r w:rsidRPr="00DA18D6">
        <w:rPr>
          <w:i/>
          <w:szCs w:val="20"/>
        </w:rPr>
        <w:t>CE</w:t>
      </w:r>
      <w:r>
        <w:rPr>
          <w:szCs w:val="20"/>
        </w:rPr>
        <w:t>)</w:t>
      </w:r>
      <w:r w:rsidRPr="0096257B">
        <w:rPr>
          <w:szCs w:val="20"/>
        </w:rPr>
        <w:t xml:space="preserve">. For existing processes the </w:t>
      </w:r>
      <w:r>
        <w:rPr>
          <w:szCs w:val="20"/>
        </w:rPr>
        <w:t>c</w:t>
      </w:r>
      <w:r w:rsidRPr="0096257B">
        <w:rPr>
          <w:szCs w:val="20"/>
        </w:rPr>
        <w:t xml:space="preserve">ontrol </w:t>
      </w:r>
      <w:r>
        <w:rPr>
          <w:szCs w:val="20"/>
        </w:rPr>
        <w:t>e</w:t>
      </w:r>
      <w:r w:rsidRPr="0096257B">
        <w:rPr>
          <w:szCs w:val="20"/>
        </w:rPr>
        <w:t>ffectiveness ranking (</w:t>
      </w:r>
      <w:r w:rsidRPr="00DA18D6">
        <w:rPr>
          <w:i/>
          <w:szCs w:val="20"/>
        </w:rPr>
        <w:t>CE</w:t>
      </w:r>
      <w:r w:rsidRPr="0096257B">
        <w:rPr>
          <w:szCs w:val="20"/>
        </w:rPr>
        <w:t xml:space="preserve">) is taken into account when the Potential Degree of Exposure </w:t>
      </w:r>
      <w:r>
        <w:rPr>
          <w:szCs w:val="20"/>
        </w:rPr>
        <w:t>(</w:t>
      </w:r>
      <w:r w:rsidRPr="00A16A6E">
        <w:rPr>
          <w:i/>
          <w:szCs w:val="20"/>
        </w:rPr>
        <w:t>PDE</w:t>
      </w:r>
      <w:r>
        <w:rPr>
          <w:szCs w:val="20"/>
        </w:rPr>
        <w:t xml:space="preserve">) </w:t>
      </w:r>
      <w:r w:rsidRPr="0096257B">
        <w:rPr>
          <w:szCs w:val="20"/>
        </w:rPr>
        <w:t xml:space="preserve">is calculated; now it is named the ‘adjusted </w:t>
      </w:r>
      <w:r w:rsidRPr="00A16A6E">
        <w:rPr>
          <w:i/>
          <w:szCs w:val="20"/>
        </w:rPr>
        <w:t>PDE’</w:t>
      </w:r>
      <w:r w:rsidRPr="0096257B">
        <w:rPr>
          <w:szCs w:val="20"/>
        </w:rPr>
        <w:t xml:space="preserve"> </w:t>
      </w:r>
      <w:r w:rsidRPr="00A16A6E">
        <w:rPr>
          <w:i/>
          <w:szCs w:val="20"/>
        </w:rPr>
        <w:t>(a-PDE</w:t>
      </w:r>
      <w:r w:rsidRPr="0096257B">
        <w:rPr>
          <w:szCs w:val="20"/>
        </w:rPr>
        <w:t>). When the operational condition is safe</w:t>
      </w:r>
      <w:r>
        <w:rPr>
          <w:szCs w:val="20"/>
        </w:rPr>
        <w:t>,</w:t>
      </w:r>
      <w:r w:rsidRPr="0096257B">
        <w:rPr>
          <w:szCs w:val="20"/>
        </w:rPr>
        <w:t xml:space="preserve"> no f</w:t>
      </w:r>
      <w:r>
        <w:rPr>
          <w:szCs w:val="20"/>
        </w:rPr>
        <w:t xml:space="preserve">urther investigation is needed. To determine the adjusted </w:t>
      </w:r>
      <w:r w:rsidRPr="00A16A6E">
        <w:rPr>
          <w:i/>
          <w:szCs w:val="20"/>
        </w:rPr>
        <w:t>PDE</w:t>
      </w:r>
      <w:r>
        <w:rPr>
          <w:szCs w:val="20"/>
        </w:rPr>
        <w:t xml:space="preserve"> the initial </w:t>
      </w:r>
      <w:r w:rsidRPr="00A16A6E">
        <w:rPr>
          <w:i/>
          <w:szCs w:val="20"/>
        </w:rPr>
        <w:t>i-PDE</w:t>
      </w:r>
      <w:r>
        <w:rPr>
          <w:szCs w:val="20"/>
        </w:rPr>
        <w:t xml:space="preserve"> for the process earlier established is required. </w:t>
      </w:r>
    </w:p>
    <w:p w14:paraId="1E8EA529" w14:textId="77777777" w:rsidR="00A82767" w:rsidRPr="0096257B" w:rsidRDefault="00A82767" w:rsidP="00A82767">
      <w:pPr>
        <w:adjustRightInd w:val="0"/>
        <w:rPr>
          <w:szCs w:val="20"/>
        </w:rPr>
      </w:pPr>
    </w:p>
    <w:p w14:paraId="6162C77F" w14:textId="77777777" w:rsidR="00A82767" w:rsidRDefault="00A82767" w:rsidP="00A82767">
      <w:pPr>
        <w:adjustRightInd w:val="0"/>
        <w:rPr>
          <w:szCs w:val="20"/>
        </w:rPr>
      </w:pPr>
      <w:r w:rsidRPr="0096257B">
        <w:rPr>
          <w:szCs w:val="20"/>
        </w:rPr>
        <w:t xml:space="preserve">For existing situations exposure </w:t>
      </w:r>
      <w:r>
        <w:rPr>
          <w:szCs w:val="20"/>
        </w:rPr>
        <w:t xml:space="preserve">risk </w:t>
      </w:r>
      <w:r w:rsidRPr="0096257B">
        <w:rPr>
          <w:szCs w:val="20"/>
        </w:rPr>
        <w:t xml:space="preserve">is </w:t>
      </w:r>
      <w:r>
        <w:rPr>
          <w:szCs w:val="20"/>
        </w:rPr>
        <w:t xml:space="preserve">also </w:t>
      </w:r>
      <w:r w:rsidRPr="0096257B">
        <w:rPr>
          <w:szCs w:val="20"/>
        </w:rPr>
        <w:t xml:space="preserve">ranked. This </w:t>
      </w:r>
      <w:r>
        <w:rPr>
          <w:szCs w:val="20"/>
        </w:rPr>
        <w:t xml:space="preserve">will be done by </w:t>
      </w:r>
      <w:r w:rsidRPr="0096257B">
        <w:rPr>
          <w:szCs w:val="20"/>
        </w:rPr>
        <w:t>Task Risk Ranking (</w:t>
      </w:r>
      <w:r w:rsidRPr="00A16A6E">
        <w:rPr>
          <w:i/>
          <w:szCs w:val="20"/>
        </w:rPr>
        <w:t>TRR</w:t>
      </w:r>
      <w:r w:rsidRPr="0096257B">
        <w:rPr>
          <w:szCs w:val="20"/>
        </w:rPr>
        <w:t xml:space="preserve">) </w:t>
      </w:r>
      <w:r>
        <w:rPr>
          <w:szCs w:val="20"/>
        </w:rPr>
        <w:t xml:space="preserve">as explained before </w:t>
      </w:r>
      <w:r w:rsidRPr="0096257B">
        <w:rPr>
          <w:szCs w:val="20"/>
        </w:rPr>
        <w:t>and the parameters involved are</w:t>
      </w:r>
      <w:r>
        <w:rPr>
          <w:szCs w:val="20"/>
        </w:rPr>
        <w:t>:</w:t>
      </w:r>
      <w:r w:rsidRPr="0096257B">
        <w:rPr>
          <w:szCs w:val="20"/>
        </w:rPr>
        <w:t xml:space="preserve"> </w:t>
      </w:r>
      <w:r>
        <w:rPr>
          <w:szCs w:val="20"/>
        </w:rPr>
        <w:t>h</w:t>
      </w:r>
      <w:r w:rsidRPr="0096257B">
        <w:rPr>
          <w:szCs w:val="20"/>
        </w:rPr>
        <w:t xml:space="preserve">azard </w:t>
      </w:r>
      <w:r>
        <w:rPr>
          <w:szCs w:val="20"/>
        </w:rPr>
        <w:t>c</w:t>
      </w:r>
      <w:r w:rsidRPr="0096257B">
        <w:rPr>
          <w:szCs w:val="20"/>
        </w:rPr>
        <w:t xml:space="preserve">lass and </w:t>
      </w:r>
      <w:r>
        <w:rPr>
          <w:szCs w:val="20"/>
        </w:rPr>
        <w:t xml:space="preserve">the </w:t>
      </w:r>
      <w:r w:rsidRPr="0096257B">
        <w:rPr>
          <w:szCs w:val="20"/>
        </w:rPr>
        <w:t>adjusted</w:t>
      </w:r>
      <w:r>
        <w:rPr>
          <w:szCs w:val="20"/>
        </w:rPr>
        <w:t xml:space="preserve"> P</w:t>
      </w:r>
      <w:r w:rsidRPr="0096257B">
        <w:rPr>
          <w:szCs w:val="20"/>
        </w:rPr>
        <w:t xml:space="preserve">otential Degree of Exposure </w:t>
      </w:r>
      <w:r w:rsidRPr="00A16A6E">
        <w:rPr>
          <w:i/>
          <w:szCs w:val="20"/>
        </w:rPr>
        <w:t>(a-PDE</w:t>
      </w:r>
      <w:r>
        <w:rPr>
          <w:szCs w:val="20"/>
        </w:rPr>
        <w:t>)</w:t>
      </w:r>
      <w:r w:rsidRPr="00380F5F">
        <w:rPr>
          <w:szCs w:val="20"/>
        </w:rPr>
        <w:t>.</w:t>
      </w:r>
      <w:r w:rsidRPr="0096257B">
        <w:rPr>
          <w:szCs w:val="20"/>
        </w:rPr>
        <w:t xml:space="preserve"> The </w:t>
      </w:r>
      <w:r w:rsidRPr="00A16A6E">
        <w:rPr>
          <w:i/>
          <w:szCs w:val="20"/>
        </w:rPr>
        <w:t>TRR</w:t>
      </w:r>
      <w:r w:rsidRPr="0096257B">
        <w:rPr>
          <w:szCs w:val="20"/>
        </w:rPr>
        <w:t xml:space="preserve"> predicts the overall occupational health risk as low, medium or high. This </w:t>
      </w:r>
      <w:r w:rsidRPr="00A16A6E">
        <w:rPr>
          <w:i/>
          <w:szCs w:val="20"/>
        </w:rPr>
        <w:t>TRR</w:t>
      </w:r>
      <w:r w:rsidRPr="0096257B">
        <w:rPr>
          <w:szCs w:val="20"/>
        </w:rPr>
        <w:t xml:space="preserve"> is then used to derive follow-up quantitative exposure assessment and control strategies based on the </w:t>
      </w:r>
      <w:r>
        <w:rPr>
          <w:szCs w:val="20"/>
        </w:rPr>
        <w:t>assessed</w:t>
      </w:r>
      <w:r w:rsidRPr="0096257B">
        <w:rPr>
          <w:szCs w:val="20"/>
        </w:rPr>
        <w:t xml:space="preserve"> risk. See for the </w:t>
      </w:r>
      <w:r w:rsidRPr="00A16A6E">
        <w:rPr>
          <w:i/>
          <w:szCs w:val="20"/>
        </w:rPr>
        <w:t>TRR</w:t>
      </w:r>
      <w:r>
        <w:rPr>
          <w:szCs w:val="20"/>
        </w:rPr>
        <w:t xml:space="preserve"> </w:t>
      </w:r>
      <w:r w:rsidRPr="0096257B">
        <w:rPr>
          <w:szCs w:val="20"/>
        </w:rPr>
        <w:t>process flow chart Figure 3.</w:t>
      </w:r>
    </w:p>
    <w:p w14:paraId="258C366B" w14:textId="77777777" w:rsidR="00A82767" w:rsidRDefault="00A82767" w:rsidP="00A82767">
      <w:pPr>
        <w:adjustRightInd w:val="0"/>
        <w:rPr>
          <w:szCs w:val="20"/>
        </w:rPr>
      </w:pPr>
    </w:p>
    <w:p w14:paraId="0F107433" w14:textId="77777777" w:rsidR="00A82767" w:rsidRDefault="00A82767" w:rsidP="00A82767">
      <w:pPr>
        <w:spacing w:line="240" w:lineRule="auto"/>
        <w:ind w:left="0"/>
        <w:rPr>
          <w:szCs w:val="20"/>
        </w:rPr>
      </w:pPr>
    </w:p>
    <w:p w14:paraId="1CB49BB0" w14:textId="77777777" w:rsidR="001A3B84" w:rsidRDefault="001A3B84">
      <w:pPr>
        <w:spacing w:line="240" w:lineRule="auto"/>
        <w:ind w:left="0"/>
        <w:rPr>
          <w:szCs w:val="20"/>
        </w:rPr>
      </w:pPr>
      <w:r>
        <w:rPr>
          <w:szCs w:val="20"/>
        </w:rPr>
        <w:br w:type="page"/>
      </w:r>
    </w:p>
    <w:p w14:paraId="05468D64" w14:textId="02B60A45" w:rsidR="00A82767" w:rsidRDefault="00A82767" w:rsidP="00A82767">
      <w:pPr>
        <w:adjustRightInd w:val="0"/>
        <w:rPr>
          <w:szCs w:val="20"/>
        </w:rPr>
      </w:pPr>
      <w:r w:rsidRPr="0096257B">
        <w:rPr>
          <w:szCs w:val="20"/>
        </w:rPr>
        <w:lastRenderedPageBreak/>
        <w:t xml:space="preserve">Figure 3: Flow chart evaluation </w:t>
      </w:r>
      <w:r>
        <w:rPr>
          <w:szCs w:val="20"/>
        </w:rPr>
        <w:t xml:space="preserve">of the </w:t>
      </w:r>
      <w:r w:rsidRPr="0096257B">
        <w:rPr>
          <w:szCs w:val="20"/>
        </w:rPr>
        <w:t>occupational health risk process</w:t>
      </w:r>
    </w:p>
    <w:p w14:paraId="7EAAE607" w14:textId="77777777" w:rsidR="00A82767" w:rsidRDefault="00A82767" w:rsidP="00A82767">
      <w:pPr>
        <w:adjustRightInd w:val="0"/>
        <w:rPr>
          <w:szCs w:val="20"/>
        </w:rPr>
      </w:pPr>
    </w:p>
    <w:p w14:paraId="7D479D4A" w14:textId="77777777" w:rsidR="00A82767" w:rsidRDefault="00A82767" w:rsidP="00A82767">
      <w:pPr>
        <w:adjustRightInd w:val="0"/>
        <w:rPr>
          <w:szCs w:val="20"/>
        </w:rPr>
      </w:pPr>
      <w:r w:rsidRPr="00B94DEF">
        <w:rPr>
          <w:noProof/>
          <w:szCs w:val="20"/>
          <w:lang w:val="en-GB" w:eastAsia="en-GB"/>
        </w:rPr>
        <w:drawing>
          <wp:inline distT="0" distB="0" distL="0" distR="0" wp14:anchorId="3F6A1EBD" wp14:editId="652A0011">
            <wp:extent cx="5438775" cy="2928571"/>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435289" cy="2926694"/>
                    </a:xfrm>
                    <a:prstGeom prst="rect">
                      <a:avLst/>
                    </a:prstGeom>
                    <a:noFill/>
                    <a:ln w="9525">
                      <a:noFill/>
                      <a:miter lim="800000"/>
                      <a:headEnd/>
                      <a:tailEnd/>
                    </a:ln>
                  </pic:spPr>
                </pic:pic>
              </a:graphicData>
            </a:graphic>
          </wp:inline>
        </w:drawing>
      </w:r>
    </w:p>
    <w:p w14:paraId="726B7113" w14:textId="77777777" w:rsidR="00461385" w:rsidRPr="00A16A6E" w:rsidRDefault="00461385" w:rsidP="00D91D7D">
      <w:pPr>
        <w:pStyle w:val="Heading1"/>
        <w:keepLines/>
        <w:numPr>
          <w:ilvl w:val="0"/>
          <w:numId w:val="0"/>
        </w:numPr>
        <w:adjustRightInd w:val="0"/>
        <w:spacing w:after="0"/>
        <w:ind w:left="774" w:firstLine="360"/>
        <w:rPr>
          <w:i/>
          <w:sz w:val="20"/>
          <w:szCs w:val="20"/>
        </w:rPr>
      </w:pPr>
      <w:r>
        <w:rPr>
          <w:sz w:val="20"/>
          <w:szCs w:val="20"/>
        </w:rPr>
        <w:t>Determine the a</w:t>
      </w:r>
      <w:r w:rsidRPr="00FA3807">
        <w:rPr>
          <w:sz w:val="20"/>
          <w:szCs w:val="20"/>
        </w:rPr>
        <w:t xml:space="preserve">djusted </w:t>
      </w:r>
      <w:r>
        <w:rPr>
          <w:sz w:val="20"/>
          <w:szCs w:val="20"/>
        </w:rPr>
        <w:t>p</w:t>
      </w:r>
      <w:r w:rsidRPr="00FA3807">
        <w:rPr>
          <w:sz w:val="20"/>
          <w:szCs w:val="20"/>
        </w:rPr>
        <w:t xml:space="preserve">otential </w:t>
      </w:r>
      <w:r>
        <w:rPr>
          <w:sz w:val="20"/>
          <w:szCs w:val="20"/>
        </w:rPr>
        <w:t>d</w:t>
      </w:r>
      <w:r w:rsidRPr="00FA3807">
        <w:rPr>
          <w:sz w:val="20"/>
          <w:szCs w:val="20"/>
        </w:rPr>
        <w:t xml:space="preserve">egree of </w:t>
      </w:r>
      <w:r>
        <w:rPr>
          <w:sz w:val="20"/>
          <w:szCs w:val="20"/>
        </w:rPr>
        <w:t>e</w:t>
      </w:r>
      <w:r w:rsidRPr="00FA3807">
        <w:rPr>
          <w:sz w:val="20"/>
          <w:szCs w:val="20"/>
        </w:rPr>
        <w:t xml:space="preserve">xposure </w:t>
      </w:r>
      <w:r w:rsidRPr="00A16A6E">
        <w:rPr>
          <w:i/>
          <w:sz w:val="20"/>
          <w:szCs w:val="20"/>
        </w:rPr>
        <w:t>(a-PDE)</w:t>
      </w:r>
    </w:p>
    <w:p w14:paraId="1EDDCF1B" w14:textId="77777777" w:rsidR="00461385" w:rsidRDefault="00461385" w:rsidP="00461385">
      <w:pPr>
        <w:adjustRightInd w:val="0"/>
        <w:rPr>
          <w:szCs w:val="20"/>
        </w:rPr>
      </w:pPr>
      <w:r w:rsidRPr="00FA3807">
        <w:rPr>
          <w:szCs w:val="20"/>
        </w:rPr>
        <w:t xml:space="preserve">In the case of a new process and/or new substance the term ‘initial </w:t>
      </w:r>
      <w:r w:rsidRPr="00A16A6E">
        <w:rPr>
          <w:i/>
          <w:szCs w:val="20"/>
        </w:rPr>
        <w:t>PDE’</w:t>
      </w:r>
      <w:r w:rsidRPr="00FA3807">
        <w:rPr>
          <w:szCs w:val="20"/>
        </w:rPr>
        <w:t xml:space="preserve"> is being used. In such cases the effectiveness of control measures has not been taken into account (initial </w:t>
      </w:r>
      <w:r w:rsidRPr="00A16A6E">
        <w:rPr>
          <w:i/>
          <w:szCs w:val="20"/>
        </w:rPr>
        <w:t>PDE</w:t>
      </w:r>
      <w:r w:rsidRPr="00FA3807">
        <w:rPr>
          <w:szCs w:val="20"/>
        </w:rPr>
        <w:t xml:space="preserve"> = gross </w:t>
      </w:r>
      <w:r w:rsidRPr="00A16A6E">
        <w:rPr>
          <w:i/>
          <w:szCs w:val="20"/>
        </w:rPr>
        <w:t>PDE</w:t>
      </w:r>
      <w:r w:rsidRPr="00FA3807">
        <w:rPr>
          <w:szCs w:val="20"/>
        </w:rPr>
        <w:t>). To evaluate exposure risk of existing processes, the term ‘adjusted Potential Degree of Exposure‘ (a-</w:t>
      </w:r>
      <w:r w:rsidRPr="00A16A6E">
        <w:rPr>
          <w:i/>
          <w:szCs w:val="20"/>
        </w:rPr>
        <w:t>PDE</w:t>
      </w:r>
      <w:r w:rsidRPr="00FA3807">
        <w:rPr>
          <w:szCs w:val="20"/>
        </w:rPr>
        <w:t xml:space="preserve">) is used This </w:t>
      </w:r>
      <w:r w:rsidRPr="00A16A6E">
        <w:rPr>
          <w:i/>
          <w:szCs w:val="20"/>
        </w:rPr>
        <w:t>a-PDE</w:t>
      </w:r>
      <w:r w:rsidRPr="00FA3807">
        <w:rPr>
          <w:szCs w:val="20"/>
        </w:rPr>
        <w:t xml:space="preserve"> is based on the evaluator’s observation, knowledge on the process tasks and systems as well as the physical state of the </w:t>
      </w:r>
      <w:r>
        <w:rPr>
          <w:szCs w:val="20"/>
        </w:rPr>
        <w:t xml:space="preserve">substance used </w:t>
      </w:r>
      <w:r w:rsidRPr="00FA3807">
        <w:rPr>
          <w:szCs w:val="20"/>
        </w:rPr>
        <w:t xml:space="preserve">and </w:t>
      </w:r>
      <w:r>
        <w:rPr>
          <w:szCs w:val="20"/>
        </w:rPr>
        <w:t xml:space="preserve">the </w:t>
      </w:r>
      <w:r w:rsidRPr="00FA3807">
        <w:rPr>
          <w:szCs w:val="20"/>
        </w:rPr>
        <w:t>knowledge on the effectiveness of the controls (</w:t>
      </w:r>
      <w:r w:rsidRPr="00DA18D6">
        <w:rPr>
          <w:i/>
          <w:szCs w:val="20"/>
        </w:rPr>
        <w:t>CE</w:t>
      </w:r>
      <w:r w:rsidRPr="00FA3807">
        <w:rPr>
          <w:szCs w:val="20"/>
        </w:rPr>
        <w:t>)</w:t>
      </w:r>
      <w:r>
        <w:rPr>
          <w:szCs w:val="20"/>
        </w:rPr>
        <w:t xml:space="preserve">. Based on this knowledge a correction is made on the </w:t>
      </w:r>
      <w:r w:rsidRPr="00A16A6E">
        <w:rPr>
          <w:i/>
          <w:szCs w:val="20"/>
        </w:rPr>
        <w:t>i-PDE,</w:t>
      </w:r>
    </w:p>
    <w:p w14:paraId="3E5EF32F" w14:textId="77777777" w:rsidR="00461385" w:rsidRPr="00FA3807" w:rsidRDefault="00461385" w:rsidP="00461385">
      <w:pPr>
        <w:adjustRightInd w:val="0"/>
        <w:rPr>
          <w:b/>
          <w:szCs w:val="20"/>
        </w:rPr>
      </w:pPr>
    </w:p>
    <w:p w14:paraId="5BA42AA3" w14:textId="77777777" w:rsidR="00461385" w:rsidRPr="00FA3807" w:rsidRDefault="00461385" w:rsidP="00461385">
      <w:pPr>
        <w:adjustRightInd w:val="0"/>
        <w:rPr>
          <w:szCs w:val="20"/>
        </w:rPr>
      </w:pPr>
      <w:r>
        <w:rPr>
          <w:szCs w:val="20"/>
        </w:rPr>
        <w:t xml:space="preserve">Below some </w:t>
      </w:r>
      <w:r w:rsidRPr="00FA3807">
        <w:rPr>
          <w:szCs w:val="20"/>
        </w:rPr>
        <w:t xml:space="preserve">suggestions </w:t>
      </w:r>
      <w:r>
        <w:rPr>
          <w:szCs w:val="20"/>
        </w:rPr>
        <w:t xml:space="preserve">are given </w:t>
      </w:r>
      <w:r w:rsidRPr="00FA3807">
        <w:rPr>
          <w:szCs w:val="20"/>
        </w:rPr>
        <w:t>for evaluating the effectiveness of the involved controls and activities of processes (which is mainly based on ventilation/exhaust):</w:t>
      </w:r>
    </w:p>
    <w:p w14:paraId="11323497" w14:textId="77777777" w:rsidR="00887778" w:rsidRDefault="00887778" w:rsidP="00461385">
      <w:pPr>
        <w:adjustRightInd w:val="0"/>
        <w:rPr>
          <w:szCs w:val="20"/>
        </w:rPr>
      </w:pPr>
    </w:p>
    <w:p w14:paraId="4404A3E1" w14:textId="1AB79DEC" w:rsidR="00461385" w:rsidRPr="00FA3807" w:rsidRDefault="00461385" w:rsidP="00461385">
      <w:pPr>
        <w:adjustRightInd w:val="0"/>
        <w:rPr>
          <w:szCs w:val="20"/>
        </w:rPr>
      </w:pPr>
      <w:r w:rsidRPr="00FA3807">
        <w:rPr>
          <w:szCs w:val="20"/>
        </w:rPr>
        <w:t>Observations</w:t>
      </w:r>
      <w:r>
        <w:rPr>
          <w:szCs w:val="20"/>
        </w:rPr>
        <w:t xml:space="preserve"> to be made</w:t>
      </w:r>
      <w:r w:rsidRPr="00FA3807">
        <w:rPr>
          <w:szCs w:val="20"/>
        </w:rPr>
        <w:t>:</w:t>
      </w:r>
    </w:p>
    <w:p w14:paraId="010FC177" w14:textId="77777777" w:rsidR="00461385" w:rsidRPr="00887778" w:rsidRDefault="00461385" w:rsidP="00461385">
      <w:pPr>
        <w:pStyle w:val="ListParagraph"/>
        <w:numPr>
          <w:ilvl w:val="0"/>
          <w:numId w:val="7"/>
        </w:numPr>
        <w:adjustRightInd w:val="0"/>
        <w:spacing w:after="0" w:line="240" w:lineRule="atLeast"/>
        <w:ind w:left="1134"/>
        <w:contextualSpacing w:val="0"/>
        <w:rPr>
          <w:sz w:val="20"/>
          <w:szCs w:val="20"/>
          <w:lang w:val="en-US"/>
        </w:rPr>
      </w:pPr>
      <w:r w:rsidRPr="00887778">
        <w:rPr>
          <w:sz w:val="20"/>
          <w:szCs w:val="20"/>
          <w:lang w:val="en-US"/>
        </w:rPr>
        <w:t xml:space="preserve">Note how the control is positioned in relation to the employee and the work being performed (e.g. positioning of a </w:t>
      </w:r>
      <w:r w:rsidRPr="00887778">
        <w:rPr>
          <w:i/>
          <w:sz w:val="20"/>
          <w:szCs w:val="20"/>
          <w:lang w:val="en-US"/>
        </w:rPr>
        <w:t>LEV</w:t>
      </w:r>
      <w:r w:rsidRPr="00887778">
        <w:rPr>
          <w:sz w:val="20"/>
          <w:szCs w:val="20"/>
          <w:lang w:val="en-US"/>
        </w:rPr>
        <w:t xml:space="preserve"> hood),</w:t>
      </w:r>
    </w:p>
    <w:p w14:paraId="547D93B9" w14:textId="77777777" w:rsidR="00461385" w:rsidRPr="00887778" w:rsidRDefault="00461385" w:rsidP="00461385">
      <w:pPr>
        <w:pStyle w:val="ListParagraph"/>
        <w:numPr>
          <w:ilvl w:val="0"/>
          <w:numId w:val="7"/>
        </w:numPr>
        <w:adjustRightInd w:val="0"/>
        <w:spacing w:after="0" w:line="240" w:lineRule="atLeast"/>
        <w:ind w:left="1134"/>
        <w:contextualSpacing w:val="0"/>
        <w:rPr>
          <w:sz w:val="20"/>
          <w:szCs w:val="20"/>
          <w:lang w:val="en-US"/>
        </w:rPr>
      </w:pPr>
      <w:r w:rsidRPr="00887778">
        <w:rPr>
          <w:sz w:val="20"/>
          <w:szCs w:val="20"/>
          <w:lang w:val="en-US"/>
        </w:rPr>
        <w:t xml:space="preserve">Look for signs of damage or malfunction (e.g. dust deposits or apparent loss of suction in front of a </w:t>
      </w:r>
      <w:r w:rsidRPr="00887778">
        <w:rPr>
          <w:i/>
          <w:sz w:val="20"/>
          <w:szCs w:val="20"/>
          <w:lang w:val="en-US"/>
        </w:rPr>
        <w:t>LEV</w:t>
      </w:r>
      <w:r w:rsidRPr="00887778">
        <w:rPr>
          <w:sz w:val="20"/>
          <w:szCs w:val="20"/>
          <w:lang w:val="en-US"/>
        </w:rPr>
        <w:t xml:space="preserve"> hood),</w:t>
      </w:r>
    </w:p>
    <w:p w14:paraId="70990176" w14:textId="77777777" w:rsidR="00461385" w:rsidRPr="00887778" w:rsidRDefault="00461385" w:rsidP="00461385">
      <w:pPr>
        <w:pStyle w:val="ListParagraph"/>
        <w:numPr>
          <w:ilvl w:val="0"/>
          <w:numId w:val="7"/>
        </w:numPr>
        <w:adjustRightInd w:val="0"/>
        <w:spacing w:after="0" w:line="240" w:lineRule="atLeast"/>
        <w:ind w:left="1134"/>
        <w:contextualSpacing w:val="0"/>
        <w:rPr>
          <w:sz w:val="20"/>
          <w:szCs w:val="20"/>
          <w:lang w:val="en-US"/>
        </w:rPr>
      </w:pPr>
      <w:r w:rsidRPr="00887778">
        <w:rPr>
          <w:sz w:val="20"/>
          <w:szCs w:val="20"/>
          <w:lang w:val="en-US"/>
        </w:rPr>
        <w:t>Conduct smoke testing to control the air stream direction or to check leakages,</w:t>
      </w:r>
    </w:p>
    <w:p w14:paraId="38DA0EB1" w14:textId="77777777" w:rsidR="00461385" w:rsidRPr="00887778" w:rsidRDefault="00461385" w:rsidP="00461385">
      <w:pPr>
        <w:pStyle w:val="ListParagraph"/>
        <w:numPr>
          <w:ilvl w:val="0"/>
          <w:numId w:val="7"/>
        </w:numPr>
        <w:adjustRightInd w:val="0"/>
        <w:spacing w:after="0" w:line="240" w:lineRule="atLeast"/>
        <w:ind w:left="1134"/>
        <w:contextualSpacing w:val="0"/>
        <w:rPr>
          <w:sz w:val="20"/>
          <w:szCs w:val="20"/>
          <w:lang w:val="en-US"/>
        </w:rPr>
      </w:pPr>
      <w:r w:rsidRPr="00887778">
        <w:rPr>
          <w:sz w:val="20"/>
          <w:szCs w:val="20"/>
          <w:lang w:val="en-US"/>
        </w:rPr>
        <w:t>Check performance gauge readings located on the control (e.g. static pressure gauges across the outlet filter on isolators or velocity readings on safety cabinets),</w:t>
      </w:r>
    </w:p>
    <w:p w14:paraId="20727BD6" w14:textId="77777777" w:rsidR="00461385" w:rsidRPr="00887778" w:rsidRDefault="00461385" w:rsidP="00461385">
      <w:pPr>
        <w:pStyle w:val="ListParagraph"/>
        <w:numPr>
          <w:ilvl w:val="0"/>
          <w:numId w:val="7"/>
        </w:numPr>
        <w:adjustRightInd w:val="0"/>
        <w:spacing w:after="0" w:line="240" w:lineRule="atLeast"/>
        <w:ind w:left="1134"/>
        <w:contextualSpacing w:val="0"/>
        <w:rPr>
          <w:sz w:val="20"/>
          <w:szCs w:val="20"/>
          <w:lang w:val="en-US"/>
        </w:rPr>
      </w:pPr>
      <w:r w:rsidRPr="00887778">
        <w:rPr>
          <w:sz w:val="20"/>
          <w:szCs w:val="20"/>
          <w:lang w:val="en-US"/>
        </w:rPr>
        <w:t>Confirm that periodic testing and maintenance is being performed,</w:t>
      </w:r>
    </w:p>
    <w:p w14:paraId="63058AEB" w14:textId="77777777" w:rsidR="00461385" w:rsidRPr="00887778" w:rsidRDefault="00461385" w:rsidP="00461385">
      <w:pPr>
        <w:pStyle w:val="ListParagraph"/>
        <w:numPr>
          <w:ilvl w:val="0"/>
          <w:numId w:val="7"/>
        </w:numPr>
        <w:adjustRightInd w:val="0"/>
        <w:spacing w:after="0" w:line="240" w:lineRule="atLeast"/>
        <w:ind w:left="1134"/>
        <w:contextualSpacing w:val="0"/>
        <w:rPr>
          <w:sz w:val="20"/>
          <w:szCs w:val="20"/>
          <w:lang w:val="en-US"/>
        </w:rPr>
      </w:pPr>
      <w:r w:rsidRPr="00887778">
        <w:rPr>
          <w:sz w:val="20"/>
          <w:szCs w:val="20"/>
          <w:lang w:val="en-US"/>
        </w:rPr>
        <w:t>Note environmental conditions (e.g. settled powders on horizontal surfaces or evidence of leakages around seals or openings).</w:t>
      </w:r>
    </w:p>
    <w:p w14:paraId="772BD514" w14:textId="77777777" w:rsidR="00887778" w:rsidRDefault="00887778" w:rsidP="00461385">
      <w:pPr>
        <w:adjustRightInd w:val="0"/>
        <w:rPr>
          <w:szCs w:val="20"/>
        </w:rPr>
      </w:pPr>
    </w:p>
    <w:p w14:paraId="6F0979B6" w14:textId="64AA5FD8" w:rsidR="00461385" w:rsidRPr="00FA3807" w:rsidRDefault="00461385" w:rsidP="00461385">
      <w:pPr>
        <w:adjustRightInd w:val="0"/>
        <w:rPr>
          <w:szCs w:val="20"/>
        </w:rPr>
      </w:pPr>
      <w:r w:rsidRPr="00FA3807">
        <w:rPr>
          <w:szCs w:val="20"/>
        </w:rPr>
        <w:t xml:space="preserve">Based on the available information the control effectiveness rating can be carried out. See Table </w:t>
      </w:r>
      <w:r>
        <w:rPr>
          <w:szCs w:val="20"/>
        </w:rPr>
        <w:t>10</w:t>
      </w:r>
      <w:r w:rsidRPr="00FA3807">
        <w:rPr>
          <w:szCs w:val="20"/>
        </w:rPr>
        <w:t xml:space="preserve">. </w:t>
      </w:r>
    </w:p>
    <w:p w14:paraId="598F2E22" w14:textId="77777777" w:rsidR="00461385" w:rsidRPr="00887778" w:rsidRDefault="00461385" w:rsidP="00461385">
      <w:pPr>
        <w:pStyle w:val="ListParagraph"/>
        <w:adjustRightInd w:val="0"/>
        <w:ind w:left="1134"/>
        <w:contextualSpacing w:val="0"/>
        <w:rPr>
          <w:sz w:val="20"/>
          <w:szCs w:val="20"/>
          <w:lang w:val="en-US"/>
        </w:rPr>
      </w:pPr>
      <w:r w:rsidRPr="00887778">
        <w:rPr>
          <w:sz w:val="20"/>
          <w:szCs w:val="20"/>
          <w:lang w:val="en-US"/>
        </w:rPr>
        <w:t xml:space="preserve">In general capture ventilation (e.g. local exhaust ventilation) warrants a </w:t>
      </w:r>
      <w:r w:rsidRPr="00887778">
        <w:rPr>
          <w:sz w:val="20"/>
          <w:szCs w:val="20"/>
          <w:u w:val="single"/>
          <w:lang w:val="en-US"/>
        </w:rPr>
        <w:t>minimal</w:t>
      </w:r>
      <w:r w:rsidRPr="00887778">
        <w:rPr>
          <w:sz w:val="20"/>
          <w:szCs w:val="20"/>
          <w:lang w:val="en-US"/>
        </w:rPr>
        <w:t xml:space="preserve"> </w:t>
      </w:r>
      <w:r w:rsidRPr="00887778">
        <w:rPr>
          <w:i/>
          <w:sz w:val="20"/>
          <w:szCs w:val="20"/>
          <w:lang w:val="en-US"/>
        </w:rPr>
        <w:t>CE</w:t>
      </w:r>
      <w:r w:rsidRPr="00887778">
        <w:rPr>
          <w:sz w:val="20"/>
          <w:szCs w:val="20"/>
          <w:lang w:val="en-US"/>
        </w:rPr>
        <w:t xml:space="preserve"> rating especially in case of dust capture. Ventilated partial enclosures (e.g. down flow booth) warrant a </w:t>
      </w:r>
      <w:r w:rsidRPr="00887778">
        <w:rPr>
          <w:sz w:val="20"/>
          <w:szCs w:val="20"/>
          <w:u w:val="single"/>
          <w:lang w:val="en-US"/>
        </w:rPr>
        <w:lastRenderedPageBreak/>
        <w:t>moderate</w:t>
      </w:r>
      <w:r w:rsidRPr="00887778">
        <w:rPr>
          <w:sz w:val="20"/>
          <w:szCs w:val="20"/>
          <w:lang w:val="en-US"/>
        </w:rPr>
        <w:t xml:space="preserve"> </w:t>
      </w:r>
      <w:r w:rsidRPr="00887778">
        <w:rPr>
          <w:i/>
          <w:sz w:val="20"/>
          <w:szCs w:val="20"/>
          <w:lang w:val="en-US"/>
        </w:rPr>
        <w:t>CE</w:t>
      </w:r>
      <w:r w:rsidRPr="00887778">
        <w:rPr>
          <w:sz w:val="20"/>
          <w:szCs w:val="20"/>
          <w:lang w:val="en-US"/>
        </w:rPr>
        <w:t xml:space="preserve"> rating and process equipment intervention controls (e.g. split butterfly valves (SBV), septum samplers) and full containment designs warrant a </w:t>
      </w:r>
      <w:r w:rsidRPr="00887778">
        <w:rPr>
          <w:sz w:val="20"/>
          <w:szCs w:val="20"/>
          <w:u w:val="single"/>
          <w:lang w:val="en-US"/>
        </w:rPr>
        <w:t>high</w:t>
      </w:r>
      <w:r w:rsidRPr="00887778">
        <w:rPr>
          <w:sz w:val="20"/>
          <w:szCs w:val="20"/>
          <w:lang w:val="en-US"/>
        </w:rPr>
        <w:t xml:space="preserve"> </w:t>
      </w:r>
      <w:r w:rsidRPr="00887778">
        <w:rPr>
          <w:i/>
          <w:sz w:val="20"/>
          <w:szCs w:val="20"/>
          <w:lang w:val="en-US"/>
        </w:rPr>
        <w:t>CE</w:t>
      </w:r>
      <w:r w:rsidRPr="00887778">
        <w:rPr>
          <w:sz w:val="20"/>
          <w:szCs w:val="20"/>
          <w:lang w:val="en-US"/>
        </w:rPr>
        <w:t xml:space="preserve"> rating.</w:t>
      </w:r>
    </w:p>
    <w:p w14:paraId="71DDBD5E" w14:textId="77777777" w:rsidR="00461385" w:rsidRDefault="00461385" w:rsidP="00461385">
      <w:pPr>
        <w:adjustRightInd w:val="0"/>
        <w:rPr>
          <w:szCs w:val="20"/>
        </w:rPr>
      </w:pPr>
      <w:r w:rsidRPr="00FA3807">
        <w:rPr>
          <w:szCs w:val="20"/>
        </w:rPr>
        <w:t xml:space="preserve">Table </w:t>
      </w:r>
      <w:r>
        <w:rPr>
          <w:szCs w:val="20"/>
        </w:rPr>
        <w:t>10</w:t>
      </w:r>
      <w:r w:rsidRPr="00FA3807">
        <w:rPr>
          <w:szCs w:val="20"/>
        </w:rPr>
        <w:t>: Control Effectiveness (</w:t>
      </w:r>
      <w:r w:rsidRPr="00DA18D6">
        <w:rPr>
          <w:i/>
          <w:szCs w:val="20"/>
        </w:rPr>
        <w:t>CE</w:t>
      </w:r>
      <w:r w:rsidRPr="00FA3807">
        <w:rPr>
          <w:szCs w:val="20"/>
        </w:rPr>
        <w:t>)</w:t>
      </w:r>
    </w:p>
    <w:p w14:paraId="62B6BA67" w14:textId="77777777" w:rsidR="00461385" w:rsidRDefault="00461385" w:rsidP="00461385">
      <w:pPr>
        <w:adjustRightInd w:val="0"/>
        <w:rPr>
          <w:szCs w:val="20"/>
        </w:rPr>
      </w:pPr>
    </w:p>
    <w:tbl>
      <w:tblPr>
        <w:tblStyle w:val="TableGrid"/>
        <w:tblW w:w="9576" w:type="dxa"/>
        <w:tblInd w:w="108" w:type="dxa"/>
        <w:tblLook w:val="04A0" w:firstRow="1" w:lastRow="0" w:firstColumn="1" w:lastColumn="0" w:noHBand="0" w:noVBand="1"/>
      </w:tblPr>
      <w:tblGrid>
        <w:gridCol w:w="1242"/>
        <w:gridCol w:w="1418"/>
        <w:gridCol w:w="1843"/>
        <w:gridCol w:w="5073"/>
      </w:tblGrid>
      <w:tr w:rsidR="00461385" w:rsidRPr="005C616A" w14:paraId="3A80CADF" w14:textId="77777777" w:rsidTr="00696A34">
        <w:trPr>
          <w:trHeight w:val="567"/>
          <w:tblHeader/>
        </w:trPr>
        <w:tc>
          <w:tcPr>
            <w:tcW w:w="1242" w:type="dxa"/>
            <w:shd w:val="clear" w:color="auto" w:fill="D9D9D9" w:themeFill="background1" w:themeFillShade="D9"/>
          </w:tcPr>
          <w:p w14:paraId="1719F9FB" w14:textId="77777777" w:rsidR="00461385" w:rsidRPr="005C616A" w:rsidRDefault="00461385" w:rsidP="00696A34">
            <w:pPr>
              <w:spacing w:before="120" w:after="120"/>
              <w:ind w:left="0"/>
              <w:jc w:val="center"/>
              <w:rPr>
                <w:b/>
                <w:sz w:val="21"/>
                <w:szCs w:val="21"/>
              </w:rPr>
            </w:pPr>
            <w:r w:rsidRPr="005C616A">
              <w:rPr>
                <w:b/>
                <w:sz w:val="21"/>
                <w:szCs w:val="21"/>
              </w:rPr>
              <w:t>CE rating</w:t>
            </w:r>
          </w:p>
        </w:tc>
        <w:tc>
          <w:tcPr>
            <w:tcW w:w="1418" w:type="dxa"/>
            <w:shd w:val="clear" w:color="auto" w:fill="D9D9D9" w:themeFill="background1" w:themeFillShade="D9"/>
          </w:tcPr>
          <w:p w14:paraId="5A97CFA0" w14:textId="77777777" w:rsidR="00461385" w:rsidRPr="005C616A" w:rsidRDefault="00461385" w:rsidP="00696A34">
            <w:pPr>
              <w:spacing w:before="120" w:after="120"/>
              <w:ind w:left="0"/>
              <w:jc w:val="center"/>
              <w:rPr>
                <w:b/>
                <w:sz w:val="21"/>
                <w:szCs w:val="21"/>
              </w:rPr>
            </w:pPr>
            <w:r w:rsidRPr="005C616A">
              <w:rPr>
                <w:b/>
                <w:sz w:val="21"/>
                <w:szCs w:val="21"/>
              </w:rPr>
              <w:t>Description</w:t>
            </w:r>
          </w:p>
        </w:tc>
        <w:tc>
          <w:tcPr>
            <w:tcW w:w="1843" w:type="dxa"/>
            <w:shd w:val="clear" w:color="auto" w:fill="D9D9D9" w:themeFill="background1" w:themeFillShade="D9"/>
          </w:tcPr>
          <w:p w14:paraId="0D0504DF" w14:textId="77777777" w:rsidR="00461385" w:rsidRPr="005C616A" w:rsidRDefault="00461385" w:rsidP="00696A34">
            <w:pPr>
              <w:spacing w:before="120" w:after="120"/>
              <w:ind w:left="0"/>
              <w:jc w:val="center"/>
              <w:rPr>
                <w:b/>
                <w:sz w:val="21"/>
                <w:szCs w:val="21"/>
              </w:rPr>
            </w:pPr>
            <w:r>
              <w:rPr>
                <w:b/>
                <w:sz w:val="21"/>
                <w:szCs w:val="21"/>
              </w:rPr>
              <w:t>Effect on I</w:t>
            </w:r>
            <w:r w:rsidRPr="005C616A">
              <w:rPr>
                <w:b/>
                <w:sz w:val="21"/>
                <w:szCs w:val="21"/>
              </w:rPr>
              <w:t xml:space="preserve">nitial </w:t>
            </w:r>
            <w:r w:rsidRPr="00A16A6E">
              <w:rPr>
                <w:b/>
                <w:i/>
                <w:sz w:val="21"/>
                <w:szCs w:val="21"/>
              </w:rPr>
              <w:t>PDE</w:t>
            </w:r>
            <w:r w:rsidRPr="005C616A">
              <w:rPr>
                <w:b/>
                <w:sz w:val="21"/>
                <w:szCs w:val="21"/>
              </w:rPr>
              <w:t xml:space="preserve"> rating</w:t>
            </w:r>
          </w:p>
        </w:tc>
        <w:tc>
          <w:tcPr>
            <w:tcW w:w="5073" w:type="dxa"/>
            <w:shd w:val="clear" w:color="auto" w:fill="D9D9D9" w:themeFill="background1" w:themeFillShade="D9"/>
          </w:tcPr>
          <w:p w14:paraId="14988707" w14:textId="77777777" w:rsidR="00461385" w:rsidRPr="005C616A" w:rsidRDefault="00461385" w:rsidP="00696A34">
            <w:pPr>
              <w:spacing w:before="120" w:after="120"/>
              <w:ind w:left="0"/>
              <w:jc w:val="center"/>
              <w:rPr>
                <w:b/>
                <w:sz w:val="21"/>
                <w:szCs w:val="21"/>
              </w:rPr>
            </w:pPr>
            <w:r w:rsidRPr="005C616A">
              <w:rPr>
                <w:b/>
                <w:sz w:val="21"/>
                <w:szCs w:val="21"/>
              </w:rPr>
              <w:t>Examples</w:t>
            </w:r>
          </w:p>
        </w:tc>
      </w:tr>
      <w:tr w:rsidR="00461385" w:rsidRPr="00464141" w14:paraId="3B8F78B6" w14:textId="77777777" w:rsidTr="00696A34">
        <w:trPr>
          <w:trHeight w:val="567"/>
        </w:trPr>
        <w:tc>
          <w:tcPr>
            <w:tcW w:w="1242" w:type="dxa"/>
          </w:tcPr>
          <w:p w14:paraId="79F390BE" w14:textId="77777777" w:rsidR="00461385" w:rsidRPr="00464141" w:rsidRDefault="00461385" w:rsidP="00696A34">
            <w:pPr>
              <w:spacing w:before="120" w:after="120"/>
              <w:ind w:left="0"/>
              <w:jc w:val="center"/>
              <w:rPr>
                <w:szCs w:val="20"/>
              </w:rPr>
            </w:pPr>
            <w:r w:rsidRPr="00464141">
              <w:rPr>
                <w:szCs w:val="20"/>
              </w:rPr>
              <w:t>A</w:t>
            </w:r>
          </w:p>
        </w:tc>
        <w:tc>
          <w:tcPr>
            <w:tcW w:w="1418" w:type="dxa"/>
          </w:tcPr>
          <w:p w14:paraId="1004D106" w14:textId="77777777" w:rsidR="00461385" w:rsidRPr="00464141" w:rsidRDefault="00461385" w:rsidP="00696A34">
            <w:pPr>
              <w:spacing w:before="120" w:after="120"/>
              <w:ind w:left="0"/>
              <w:jc w:val="center"/>
              <w:rPr>
                <w:szCs w:val="20"/>
              </w:rPr>
            </w:pPr>
            <w:r w:rsidRPr="00464141">
              <w:rPr>
                <w:szCs w:val="20"/>
              </w:rPr>
              <w:t>High</w:t>
            </w:r>
          </w:p>
        </w:tc>
        <w:tc>
          <w:tcPr>
            <w:tcW w:w="1843" w:type="dxa"/>
          </w:tcPr>
          <w:p w14:paraId="23D37A5F" w14:textId="77777777" w:rsidR="00461385" w:rsidRPr="00464141" w:rsidRDefault="00461385" w:rsidP="00696A34">
            <w:pPr>
              <w:spacing w:before="120" w:after="120"/>
              <w:ind w:left="0"/>
              <w:rPr>
                <w:szCs w:val="20"/>
              </w:rPr>
            </w:pPr>
            <w:r w:rsidRPr="00464141">
              <w:rPr>
                <w:szCs w:val="20"/>
              </w:rPr>
              <w:t>Subtrac</w:t>
            </w:r>
            <w:r>
              <w:rPr>
                <w:szCs w:val="20"/>
              </w:rPr>
              <w:t>t</w:t>
            </w:r>
            <w:r w:rsidRPr="00464141">
              <w:rPr>
                <w:szCs w:val="20"/>
              </w:rPr>
              <w:t xml:space="preserve"> </w:t>
            </w:r>
            <w:r>
              <w:rPr>
                <w:szCs w:val="20"/>
              </w:rPr>
              <w:t xml:space="preserve">with </w:t>
            </w:r>
            <w:r w:rsidRPr="00464141">
              <w:rPr>
                <w:szCs w:val="20"/>
              </w:rPr>
              <w:t>a value of ‘16’</w:t>
            </w:r>
            <w:r>
              <w:rPr>
                <w:szCs w:val="20"/>
              </w:rPr>
              <w:t xml:space="preserve"> </w:t>
            </w:r>
            <w:r w:rsidRPr="00464141">
              <w:rPr>
                <w:szCs w:val="20"/>
              </w:rPr>
              <w:t xml:space="preserve">from </w:t>
            </w:r>
            <w:r>
              <w:rPr>
                <w:szCs w:val="20"/>
              </w:rPr>
              <w:t xml:space="preserve">initial </w:t>
            </w:r>
            <w:r w:rsidRPr="00A16A6E">
              <w:rPr>
                <w:i/>
                <w:szCs w:val="20"/>
              </w:rPr>
              <w:t>PDE</w:t>
            </w:r>
          </w:p>
        </w:tc>
        <w:tc>
          <w:tcPr>
            <w:tcW w:w="5073" w:type="dxa"/>
          </w:tcPr>
          <w:p w14:paraId="030A41EB" w14:textId="77777777" w:rsidR="00461385" w:rsidRPr="00464141" w:rsidRDefault="00461385" w:rsidP="00696A34">
            <w:pPr>
              <w:spacing w:before="120" w:after="120"/>
              <w:ind w:left="0"/>
              <w:rPr>
                <w:szCs w:val="20"/>
              </w:rPr>
            </w:pPr>
            <w:r w:rsidRPr="00464141">
              <w:rPr>
                <w:szCs w:val="20"/>
              </w:rPr>
              <w:t>Bulk liquid transfer from a storage tank to a reactor vessel using a closed pipe system (a process control)</w:t>
            </w:r>
          </w:p>
        </w:tc>
      </w:tr>
      <w:tr w:rsidR="00461385" w:rsidRPr="00464141" w14:paraId="2B51780D" w14:textId="77777777" w:rsidTr="00696A34">
        <w:trPr>
          <w:trHeight w:val="567"/>
        </w:trPr>
        <w:tc>
          <w:tcPr>
            <w:tcW w:w="1242" w:type="dxa"/>
          </w:tcPr>
          <w:p w14:paraId="0A16BBA2" w14:textId="77777777" w:rsidR="00461385" w:rsidRPr="00464141" w:rsidRDefault="00461385" w:rsidP="00696A34">
            <w:pPr>
              <w:spacing w:before="120" w:after="120"/>
              <w:ind w:left="0"/>
              <w:jc w:val="center"/>
              <w:rPr>
                <w:szCs w:val="20"/>
              </w:rPr>
            </w:pPr>
            <w:r w:rsidRPr="00464141">
              <w:rPr>
                <w:szCs w:val="20"/>
              </w:rPr>
              <w:t>B</w:t>
            </w:r>
          </w:p>
        </w:tc>
        <w:tc>
          <w:tcPr>
            <w:tcW w:w="1418" w:type="dxa"/>
          </w:tcPr>
          <w:p w14:paraId="2528F458" w14:textId="77777777" w:rsidR="00461385" w:rsidRPr="00464141" w:rsidRDefault="00461385" w:rsidP="00696A34">
            <w:pPr>
              <w:spacing w:before="120" w:after="120"/>
              <w:ind w:left="0"/>
              <w:jc w:val="center"/>
              <w:rPr>
                <w:szCs w:val="20"/>
              </w:rPr>
            </w:pPr>
            <w:r w:rsidRPr="00464141">
              <w:rPr>
                <w:szCs w:val="20"/>
              </w:rPr>
              <w:t>Moderate</w:t>
            </w:r>
          </w:p>
        </w:tc>
        <w:tc>
          <w:tcPr>
            <w:tcW w:w="1843" w:type="dxa"/>
          </w:tcPr>
          <w:p w14:paraId="2F329A2E" w14:textId="77777777" w:rsidR="00461385" w:rsidRPr="00464141" w:rsidRDefault="00461385" w:rsidP="00696A34">
            <w:pPr>
              <w:spacing w:before="120" w:after="120"/>
              <w:ind w:left="0"/>
              <w:rPr>
                <w:szCs w:val="20"/>
              </w:rPr>
            </w:pPr>
            <w:r w:rsidRPr="00464141">
              <w:rPr>
                <w:szCs w:val="20"/>
              </w:rPr>
              <w:t>Subtrac</w:t>
            </w:r>
            <w:r>
              <w:rPr>
                <w:szCs w:val="20"/>
              </w:rPr>
              <w:t>t</w:t>
            </w:r>
            <w:r w:rsidRPr="00464141">
              <w:rPr>
                <w:szCs w:val="20"/>
              </w:rPr>
              <w:t xml:space="preserve"> </w:t>
            </w:r>
            <w:r>
              <w:rPr>
                <w:szCs w:val="20"/>
              </w:rPr>
              <w:t xml:space="preserve">with </w:t>
            </w:r>
            <w:r w:rsidRPr="00464141">
              <w:rPr>
                <w:szCs w:val="20"/>
              </w:rPr>
              <w:t>a value of ‘6’</w:t>
            </w:r>
            <w:r>
              <w:rPr>
                <w:szCs w:val="20"/>
              </w:rPr>
              <w:t xml:space="preserve"> </w:t>
            </w:r>
            <w:r w:rsidRPr="00464141">
              <w:rPr>
                <w:szCs w:val="20"/>
              </w:rPr>
              <w:t xml:space="preserve">from </w:t>
            </w:r>
            <w:r>
              <w:rPr>
                <w:szCs w:val="20"/>
              </w:rPr>
              <w:t xml:space="preserve">initial </w:t>
            </w:r>
            <w:r w:rsidRPr="00A16A6E">
              <w:rPr>
                <w:i/>
                <w:szCs w:val="20"/>
              </w:rPr>
              <w:t>PDE</w:t>
            </w:r>
          </w:p>
        </w:tc>
        <w:tc>
          <w:tcPr>
            <w:tcW w:w="5073" w:type="dxa"/>
          </w:tcPr>
          <w:p w14:paraId="435191C1" w14:textId="77777777" w:rsidR="00461385" w:rsidRPr="00464141" w:rsidRDefault="00461385" w:rsidP="00696A34">
            <w:pPr>
              <w:spacing w:before="120" w:after="120"/>
              <w:ind w:left="0"/>
              <w:rPr>
                <w:szCs w:val="20"/>
              </w:rPr>
            </w:pPr>
            <w:r w:rsidRPr="00464141">
              <w:rPr>
                <w:szCs w:val="20"/>
              </w:rPr>
              <w:t xml:space="preserve">Using a laminar flow hood while discharging the contents of a dryer into unsealed 20 kg bags </w:t>
            </w:r>
          </w:p>
        </w:tc>
      </w:tr>
      <w:tr w:rsidR="00461385" w:rsidRPr="00464141" w14:paraId="0776C06D" w14:textId="77777777" w:rsidTr="00696A34">
        <w:trPr>
          <w:trHeight w:val="567"/>
        </w:trPr>
        <w:tc>
          <w:tcPr>
            <w:tcW w:w="1242" w:type="dxa"/>
          </w:tcPr>
          <w:p w14:paraId="6F774384" w14:textId="77777777" w:rsidR="00461385" w:rsidRPr="00464141" w:rsidRDefault="00461385" w:rsidP="00696A34">
            <w:pPr>
              <w:spacing w:before="120" w:after="120"/>
              <w:ind w:left="0"/>
              <w:jc w:val="center"/>
              <w:rPr>
                <w:szCs w:val="20"/>
              </w:rPr>
            </w:pPr>
            <w:r w:rsidRPr="00464141">
              <w:rPr>
                <w:szCs w:val="20"/>
              </w:rPr>
              <w:t>C</w:t>
            </w:r>
          </w:p>
        </w:tc>
        <w:tc>
          <w:tcPr>
            <w:tcW w:w="1418" w:type="dxa"/>
          </w:tcPr>
          <w:p w14:paraId="4D661304" w14:textId="77777777" w:rsidR="00461385" w:rsidRPr="00464141" w:rsidRDefault="00461385" w:rsidP="00696A34">
            <w:pPr>
              <w:spacing w:before="120" w:after="120"/>
              <w:ind w:left="0"/>
              <w:jc w:val="center"/>
              <w:rPr>
                <w:szCs w:val="20"/>
              </w:rPr>
            </w:pPr>
            <w:r w:rsidRPr="00464141">
              <w:rPr>
                <w:szCs w:val="20"/>
              </w:rPr>
              <w:t>Minimal</w:t>
            </w:r>
          </w:p>
        </w:tc>
        <w:tc>
          <w:tcPr>
            <w:tcW w:w="1843" w:type="dxa"/>
          </w:tcPr>
          <w:p w14:paraId="5FF4683A" w14:textId="77777777" w:rsidR="00461385" w:rsidRPr="00464141" w:rsidRDefault="00461385" w:rsidP="00696A34">
            <w:pPr>
              <w:spacing w:before="120" w:after="120"/>
              <w:ind w:left="0"/>
              <w:rPr>
                <w:szCs w:val="20"/>
              </w:rPr>
            </w:pPr>
            <w:r w:rsidRPr="00464141">
              <w:rPr>
                <w:szCs w:val="20"/>
              </w:rPr>
              <w:t>Subtrac</w:t>
            </w:r>
            <w:r>
              <w:rPr>
                <w:szCs w:val="20"/>
              </w:rPr>
              <w:t>t</w:t>
            </w:r>
            <w:r w:rsidRPr="00464141">
              <w:rPr>
                <w:szCs w:val="20"/>
              </w:rPr>
              <w:t xml:space="preserve"> </w:t>
            </w:r>
            <w:r>
              <w:rPr>
                <w:szCs w:val="20"/>
              </w:rPr>
              <w:t xml:space="preserve">with </w:t>
            </w:r>
            <w:r w:rsidRPr="00464141">
              <w:rPr>
                <w:szCs w:val="20"/>
              </w:rPr>
              <w:t>a value of ‘2’</w:t>
            </w:r>
            <w:r>
              <w:rPr>
                <w:szCs w:val="20"/>
              </w:rPr>
              <w:t xml:space="preserve"> </w:t>
            </w:r>
            <w:r w:rsidRPr="00464141">
              <w:rPr>
                <w:szCs w:val="20"/>
              </w:rPr>
              <w:t xml:space="preserve">from </w:t>
            </w:r>
            <w:r>
              <w:rPr>
                <w:szCs w:val="20"/>
              </w:rPr>
              <w:t xml:space="preserve">initial </w:t>
            </w:r>
            <w:r w:rsidRPr="00A16A6E">
              <w:rPr>
                <w:i/>
                <w:szCs w:val="20"/>
              </w:rPr>
              <w:t>PDE</w:t>
            </w:r>
          </w:p>
        </w:tc>
        <w:tc>
          <w:tcPr>
            <w:tcW w:w="5073" w:type="dxa"/>
          </w:tcPr>
          <w:p w14:paraId="3E4F68DD" w14:textId="77777777" w:rsidR="00461385" w:rsidRPr="00464141" w:rsidRDefault="00461385" w:rsidP="00696A34">
            <w:pPr>
              <w:spacing w:before="120" w:after="120"/>
              <w:ind w:left="0"/>
              <w:rPr>
                <w:szCs w:val="20"/>
              </w:rPr>
            </w:pPr>
            <w:r w:rsidRPr="00464141">
              <w:rPr>
                <w:szCs w:val="20"/>
              </w:rPr>
              <w:t>Using a local exhaust ventilation hood to control dust generation while charging 20 kg bags into an intermediate bulk container</w:t>
            </w:r>
          </w:p>
        </w:tc>
      </w:tr>
      <w:tr w:rsidR="00461385" w:rsidRPr="00464141" w14:paraId="4102C825" w14:textId="77777777" w:rsidTr="00696A34">
        <w:trPr>
          <w:trHeight w:val="567"/>
        </w:trPr>
        <w:tc>
          <w:tcPr>
            <w:tcW w:w="1242" w:type="dxa"/>
          </w:tcPr>
          <w:p w14:paraId="71C0DCC7" w14:textId="77777777" w:rsidR="00461385" w:rsidRPr="00464141" w:rsidRDefault="00461385" w:rsidP="00696A34">
            <w:pPr>
              <w:spacing w:before="120" w:after="120"/>
              <w:ind w:left="0"/>
              <w:jc w:val="center"/>
              <w:rPr>
                <w:szCs w:val="20"/>
              </w:rPr>
            </w:pPr>
            <w:r w:rsidRPr="00464141">
              <w:rPr>
                <w:szCs w:val="20"/>
              </w:rPr>
              <w:t>D</w:t>
            </w:r>
          </w:p>
        </w:tc>
        <w:tc>
          <w:tcPr>
            <w:tcW w:w="1418" w:type="dxa"/>
          </w:tcPr>
          <w:p w14:paraId="0EE2AD91" w14:textId="77777777" w:rsidR="00461385" w:rsidRPr="00464141" w:rsidRDefault="00461385" w:rsidP="00696A34">
            <w:pPr>
              <w:spacing w:before="120" w:after="120"/>
              <w:ind w:left="0"/>
              <w:jc w:val="center"/>
              <w:rPr>
                <w:szCs w:val="20"/>
              </w:rPr>
            </w:pPr>
            <w:r w:rsidRPr="00464141">
              <w:rPr>
                <w:szCs w:val="20"/>
              </w:rPr>
              <w:t>None</w:t>
            </w:r>
          </w:p>
        </w:tc>
        <w:tc>
          <w:tcPr>
            <w:tcW w:w="1843" w:type="dxa"/>
          </w:tcPr>
          <w:p w14:paraId="29293D1D" w14:textId="77777777" w:rsidR="00461385" w:rsidRPr="00464141" w:rsidRDefault="00461385" w:rsidP="00696A34">
            <w:pPr>
              <w:spacing w:before="120" w:after="120"/>
              <w:ind w:left="0"/>
              <w:rPr>
                <w:szCs w:val="20"/>
              </w:rPr>
            </w:pPr>
            <w:r w:rsidRPr="00464141">
              <w:rPr>
                <w:szCs w:val="20"/>
              </w:rPr>
              <w:t>No modification action</w:t>
            </w:r>
          </w:p>
        </w:tc>
        <w:tc>
          <w:tcPr>
            <w:tcW w:w="5073" w:type="dxa"/>
          </w:tcPr>
          <w:p w14:paraId="2E1A462C" w14:textId="77777777" w:rsidR="00461385" w:rsidRPr="00464141" w:rsidRDefault="00461385" w:rsidP="00696A34">
            <w:pPr>
              <w:spacing w:before="120" w:after="120"/>
              <w:ind w:left="0"/>
              <w:rPr>
                <w:szCs w:val="20"/>
              </w:rPr>
            </w:pPr>
            <w:r w:rsidRPr="00464141">
              <w:rPr>
                <w:szCs w:val="20"/>
              </w:rPr>
              <w:t>General mechanical room ventilation to ‘control’ dust generation while charging 20 kg bags into an intermediate bulk container</w:t>
            </w:r>
          </w:p>
        </w:tc>
      </w:tr>
    </w:tbl>
    <w:p w14:paraId="22C51C31" w14:textId="77777777" w:rsidR="00461385" w:rsidRDefault="00461385" w:rsidP="00461385">
      <w:pPr>
        <w:adjustRightInd w:val="0"/>
        <w:ind w:left="0"/>
        <w:rPr>
          <w:szCs w:val="20"/>
        </w:rPr>
      </w:pPr>
    </w:p>
    <w:p w14:paraId="7ED75B17" w14:textId="77777777" w:rsidR="00461385" w:rsidRPr="00ED2073" w:rsidRDefault="00461385" w:rsidP="00461385">
      <w:pPr>
        <w:adjustRightInd w:val="0"/>
        <w:rPr>
          <w:szCs w:val="20"/>
        </w:rPr>
      </w:pPr>
      <w:r w:rsidRPr="00ED2073">
        <w:rPr>
          <w:szCs w:val="20"/>
        </w:rPr>
        <w:t xml:space="preserve">The </w:t>
      </w:r>
      <w:r w:rsidRPr="00A16A6E">
        <w:rPr>
          <w:i/>
          <w:szCs w:val="20"/>
        </w:rPr>
        <w:t>a-PDE</w:t>
      </w:r>
      <w:r w:rsidRPr="00ED2073">
        <w:rPr>
          <w:szCs w:val="20"/>
        </w:rPr>
        <w:t xml:space="preserve"> is </w:t>
      </w:r>
      <w:r>
        <w:rPr>
          <w:szCs w:val="20"/>
        </w:rPr>
        <w:t xml:space="preserve">finally </w:t>
      </w:r>
      <w:r w:rsidRPr="00ED2073">
        <w:rPr>
          <w:szCs w:val="20"/>
        </w:rPr>
        <w:t>calculated by subtracting the control effectiveness rating from the</w:t>
      </w:r>
      <w:r>
        <w:rPr>
          <w:szCs w:val="20"/>
        </w:rPr>
        <w:t xml:space="preserve"> originally established</w:t>
      </w:r>
      <w:r w:rsidRPr="00ED2073">
        <w:rPr>
          <w:szCs w:val="20"/>
        </w:rPr>
        <w:t xml:space="preserve"> </w:t>
      </w:r>
      <w:r w:rsidRPr="00A16A6E">
        <w:rPr>
          <w:i/>
          <w:szCs w:val="20"/>
        </w:rPr>
        <w:t>i-PDE</w:t>
      </w:r>
      <w:r w:rsidRPr="00ED2073">
        <w:rPr>
          <w:szCs w:val="20"/>
        </w:rPr>
        <w:t xml:space="preserve">.  </w:t>
      </w:r>
    </w:p>
    <w:p w14:paraId="5911165B" w14:textId="77777777" w:rsidR="00461385" w:rsidRPr="00ED2073" w:rsidRDefault="00461385" w:rsidP="00461385">
      <w:pPr>
        <w:adjustRightInd w:val="0"/>
        <w:rPr>
          <w:szCs w:val="20"/>
        </w:rPr>
      </w:pPr>
    </w:p>
    <w:p w14:paraId="7F9388E8" w14:textId="77777777" w:rsidR="00461385" w:rsidRPr="00A16A6E" w:rsidRDefault="00461385" w:rsidP="00461385">
      <w:pPr>
        <w:pBdr>
          <w:top w:val="single" w:sz="4" w:space="1" w:color="auto"/>
          <w:left w:val="single" w:sz="4" w:space="4" w:color="auto"/>
          <w:bottom w:val="single" w:sz="4" w:space="1" w:color="auto"/>
          <w:right w:val="single" w:sz="4" w:space="0" w:color="auto"/>
        </w:pBdr>
        <w:shd w:val="clear" w:color="auto" w:fill="C3D8F3" w:themeFill="text2" w:themeFillTint="33"/>
        <w:tabs>
          <w:tab w:val="left" w:pos="-851"/>
          <w:tab w:val="left" w:pos="7938"/>
        </w:tabs>
        <w:adjustRightInd w:val="0"/>
        <w:ind w:hanging="142"/>
        <w:jc w:val="center"/>
        <w:rPr>
          <w:i/>
          <w:szCs w:val="20"/>
        </w:rPr>
      </w:pPr>
      <w:r w:rsidRPr="00A16A6E">
        <w:rPr>
          <w:i/>
          <w:szCs w:val="20"/>
        </w:rPr>
        <w:t>a-PDE = [i-PDE] – [CE rating]</w:t>
      </w:r>
    </w:p>
    <w:p w14:paraId="59F8230B" w14:textId="77777777" w:rsidR="00461385" w:rsidRDefault="00461385" w:rsidP="00461385">
      <w:pPr>
        <w:adjustRightInd w:val="0"/>
        <w:rPr>
          <w:szCs w:val="20"/>
        </w:rPr>
      </w:pPr>
    </w:p>
    <w:p w14:paraId="0865C7E2" w14:textId="61F9C29E" w:rsidR="00461385" w:rsidRDefault="00461385" w:rsidP="00461385">
      <w:pPr>
        <w:adjustRightInd w:val="0"/>
        <w:rPr>
          <w:szCs w:val="20"/>
        </w:rPr>
      </w:pPr>
      <w:r w:rsidRPr="00ED2073">
        <w:rPr>
          <w:szCs w:val="20"/>
        </w:rPr>
        <w:t>Next, the Task Risk Ranking (</w:t>
      </w:r>
      <w:r w:rsidRPr="008C1D5A">
        <w:rPr>
          <w:i/>
          <w:szCs w:val="20"/>
        </w:rPr>
        <w:t>TRR</w:t>
      </w:r>
      <w:r w:rsidRPr="00ED2073">
        <w:rPr>
          <w:szCs w:val="20"/>
        </w:rPr>
        <w:t xml:space="preserve">) is used </w:t>
      </w:r>
      <w:r>
        <w:rPr>
          <w:szCs w:val="20"/>
        </w:rPr>
        <w:t>t</w:t>
      </w:r>
      <w:r w:rsidRPr="00ED2073">
        <w:rPr>
          <w:szCs w:val="20"/>
        </w:rPr>
        <w:t xml:space="preserve">o determine if there is a need to change the exposure containment strategy. In the case of orange or red, one should return to </w:t>
      </w:r>
      <w:r>
        <w:rPr>
          <w:szCs w:val="20"/>
        </w:rPr>
        <w:t>section</w:t>
      </w:r>
      <w:r w:rsidRPr="00ED2073">
        <w:rPr>
          <w:szCs w:val="20"/>
        </w:rPr>
        <w:t xml:space="preserve"> </w:t>
      </w:r>
      <w:r w:rsidRPr="00B96279">
        <w:rPr>
          <w:szCs w:val="20"/>
        </w:rPr>
        <w:t>5</w:t>
      </w:r>
      <w:r>
        <w:rPr>
          <w:szCs w:val="20"/>
        </w:rPr>
        <w:t>.</w:t>
      </w:r>
      <w:r w:rsidRPr="00B96279">
        <w:rPr>
          <w:szCs w:val="20"/>
        </w:rPr>
        <w:t>2</w:t>
      </w:r>
      <w:r>
        <w:rPr>
          <w:szCs w:val="20"/>
        </w:rPr>
        <w:t xml:space="preserve">.1 </w:t>
      </w:r>
      <w:r w:rsidRPr="00ED2073">
        <w:rPr>
          <w:szCs w:val="20"/>
        </w:rPr>
        <w:t>and check if the Occupational Hygiene Control Strategy is in line with the existing control measures. Take care of an appropriate containment performance.</w:t>
      </w:r>
    </w:p>
    <w:p w14:paraId="1B78D3A5" w14:textId="77777777" w:rsidR="00461385" w:rsidRDefault="00461385" w:rsidP="00461385">
      <w:pPr>
        <w:spacing w:line="240" w:lineRule="auto"/>
        <w:ind w:left="0"/>
        <w:rPr>
          <w:szCs w:val="20"/>
        </w:rPr>
      </w:pPr>
    </w:p>
    <w:p w14:paraId="5441C702" w14:textId="77777777" w:rsidR="00887778" w:rsidRDefault="00887778">
      <w:pPr>
        <w:spacing w:line="240" w:lineRule="auto"/>
        <w:ind w:left="0"/>
        <w:rPr>
          <w:szCs w:val="20"/>
        </w:rPr>
      </w:pPr>
      <w:r>
        <w:rPr>
          <w:szCs w:val="20"/>
        </w:rPr>
        <w:br w:type="page"/>
      </w:r>
    </w:p>
    <w:p w14:paraId="055C1CF6" w14:textId="33A4CC63" w:rsidR="00461385" w:rsidRPr="00ED2073" w:rsidRDefault="00461385" w:rsidP="00461385">
      <w:pPr>
        <w:adjustRightInd w:val="0"/>
        <w:rPr>
          <w:szCs w:val="20"/>
        </w:rPr>
      </w:pPr>
      <w:r w:rsidRPr="00ED2073">
        <w:rPr>
          <w:szCs w:val="20"/>
        </w:rPr>
        <w:lastRenderedPageBreak/>
        <w:t xml:space="preserve">Table </w:t>
      </w:r>
      <w:r>
        <w:rPr>
          <w:szCs w:val="20"/>
        </w:rPr>
        <w:t>11</w:t>
      </w:r>
      <w:r w:rsidRPr="00ED2073">
        <w:rPr>
          <w:szCs w:val="20"/>
        </w:rPr>
        <w:t>: The Task Risk Ranking (green= low risk; orange= moderate risk, red= high risk)</w:t>
      </w:r>
    </w:p>
    <w:tbl>
      <w:tblPr>
        <w:tblStyle w:val="TableGrid"/>
        <w:tblpPr w:leftFromText="180" w:rightFromText="180" w:vertAnchor="text" w:horzAnchor="page" w:tblpX="1789" w:tblpY="232"/>
        <w:tblW w:w="9606" w:type="dxa"/>
        <w:tblLayout w:type="fixed"/>
        <w:tblLook w:val="04A0" w:firstRow="1" w:lastRow="0" w:firstColumn="1" w:lastColumn="0" w:noHBand="0" w:noVBand="1"/>
      </w:tblPr>
      <w:tblGrid>
        <w:gridCol w:w="462"/>
        <w:gridCol w:w="1558"/>
        <w:gridCol w:w="1675"/>
        <w:gridCol w:w="1546"/>
        <w:gridCol w:w="1595"/>
        <w:gridCol w:w="1668"/>
        <w:gridCol w:w="1102"/>
      </w:tblGrid>
      <w:tr w:rsidR="00461385" w14:paraId="4B37EF45" w14:textId="77777777" w:rsidTr="00696A34">
        <w:trPr>
          <w:trHeight w:val="510"/>
        </w:trPr>
        <w:tc>
          <w:tcPr>
            <w:tcW w:w="462" w:type="dxa"/>
            <w:vMerge w:val="restart"/>
            <w:textDirection w:val="btLr"/>
            <w:vAlign w:val="center"/>
          </w:tcPr>
          <w:p w14:paraId="39CFCFCD" w14:textId="77777777" w:rsidR="00461385" w:rsidRPr="00F31AEF" w:rsidRDefault="00461385" w:rsidP="00696A34">
            <w:pPr>
              <w:ind w:left="113" w:right="113"/>
              <w:jc w:val="center"/>
              <w:rPr>
                <w:b/>
                <w:szCs w:val="20"/>
              </w:rPr>
            </w:pPr>
            <w:r w:rsidRPr="00F31AEF">
              <w:rPr>
                <w:b/>
                <w:szCs w:val="20"/>
              </w:rPr>
              <w:t>Hazard Class (HC)</w:t>
            </w:r>
          </w:p>
        </w:tc>
        <w:tc>
          <w:tcPr>
            <w:tcW w:w="1558" w:type="dxa"/>
            <w:vAlign w:val="center"/>
          </w:tcPr>
          <w:p w14:paraId="7463BB6B" w14:textId="77777777" w:rsidR="00461385" w:rsidRPr="00F31AEF" w:rsidRDefault="00461385" w:rsidP="00696A34">
            <w:pPr>
              <w:ind w:left="0"/>
              <w:rPr>
                <w:b/>
                <w:sz w:val="22"/>
                <w:szCs w:val="22"/>
              </w:rPr>
            </w:pPr>
            <w:r w:rsidRPr="00F31AEF">
              <w:rPr>
                <w:b/>
                <w:sz w:val="22"/>
                <w:szCs w:val="22"/>
              </w:rPr>
              <w:t>5</w:t>
            </w:r>
            <w:r>
              <w:rPr>
                <w:b/>
                <w:sz w:val="22"/>
                <w:szCs w:val="22"/>
              </w:rPr>
              <w:t xml:space="preserve">     </w:t>
            </w:r>
            <w:r w:rsidRPr="00A55ECF">
              <w:rPr>
                <w:b/>
                <w:i/>
                <w:sz w:val="18"/>
                <w:szCs w:val="18"/>
              </w:rPr>
              <w:t>Note 1</w:t>
            </w:r>
            <w:r>
              <w:rPr>
                <w:b/>
                <w:sz w:val="22"/>
                <w:szCs w:val="22"/>
              </w:rPr>
              <w:t xml:space="preserve"> </w:t>
            </w:r>
          </w:p>
        </w:tc>
        <w:tc>
          <w:tcPr>
            <w:tcW w:w="7586" w:type="dxa"/>
            <w:gridSpan w:val="5"/>
            <w:shd w:val="clear" w:color="auto" w:fill="DDDDDC" w:themeFill="accent2" w:themeFillTint="33"/>
          </w:tcPr>
          <w:p w14:paraId="3119F0CE" w14:textId="77777777" w:rsidR="00461385" w:rsidRPr="00AB126D" w:rsidRDefault="00461385" w:rsidP="00696A34">
            <w:pPr>
              <w:spacing w:before="120" w:after="120"/>
              <w:jc w:val="center"/>
              <w:rPr>
                <w:sz w:val="22"/>
                <w:szCs w:val="22"/>
              </w:rPr>
            </w:pPr>
          </w:p>
        </w:tc>
      </w:tr>
      <w:tr w:rsidR="00461385" w14:paraId="75F5C2BE" w14:textId="77777777" w:rsidTr="00696A34">
        <w:trPr>
          <w:trHeight w:val="510"/>
        </w:trPr>
        <w:tc>
          <w:tcPr>
            <w:tcW w:w="462" w:type="dxa"/>
            <w:vMerge/>
            <w:textDirection w:val="btLr"/>
            <w:vAlign w:val="center"/>
          </w:tcPr>
          <w:p w14:paraId="3BE2FB24" w14:textId="77777777" w:rsidR="00461385" w:rsidRPr="00941B3E" w:rsidRDefault="00461385" w:rsidP="00696A34">
            <w:pPr>
              <w:ind w:left="113" w:right="113"/>
              <w:jc w:val="center"/>
              <w:rPr>
                <w:szCs w:val="20"/>
              </w:rPr>
            </w:pPr>
          </w:p>
        </w:tc>
        <w:tc>
          <w:tcPr>
            <w:tcW w:w="1558" w:type="dxa"/>
            <w:vAlign w:val="center"/>
          </w:tcPr>
          <w:p w14:paraId="0DC95C16" w14:textId="77777777" w:rsidR="00461385" w:rsidRPr="00F31AEF" w:rsidRDefault="00461385" w:rsidP="00696A34">
            <w:pPr>
              <w:ind w:left="0"/>
              <w:rPr>
                <w:b/>
                <w:sz w:val="22"/>
                <w:szCs w:val="22"/>
              </w:rPr>
            </w:pPr>
            <w:r w:rsidRPr="00F31AEF">
              <w:rPr>
                <w:b/>
                <w:sz w:val="22"/>
                <w:szCs w:val="22"/>
              </w:rPr>
              <w:t>4</w:t>
            </w:r>
          </w:p>
        </w:tc>
        <w:tc>
          <w:tcPr>
            <w:tcW w:w="1675" w:type="dxa"/>
            <w:shd w:val="clear" w:color="auto" w:fill="00B050"/>
          </w:tcPr>
          <w:p w14:paraId="00DE80D4" w14:textId="77777777" w:rsidR="00461385" w:rsidRDefault="00461385" w:rsidP="00696A34">
            <w:pPr>
              <w:rPr>
                <w:sz w:val="22"/>
                <w:szCs w:val="22"/>
              </w:rPr>
            </w:pPr>
          </w:p>
        </w:tc>
        <w:tc>
          <w:tcPr>
            <w:tcW w:w="1546" w:type="dxa"/>
            <w:shd w:val="clear" w:color="auto" w:fill="FFC000"/>
          </w:tcPr>
          <w:p w14:paraId="7300E768" w14:textId="77777777" w:rsidR="00461385" w:rsidRDefault="00461385" w:rsidP="00696A34">
            <w:pPr>
              <w:rPr>
                <w:sz w:val="22"/>
                <w:szCs w:val="22"/>
              </w:rPr>
            </w:pPr>
          </w:p>
        </w:tc>
        <w:tc>
          <w:tcPr>
            <w:tcW w:w="1595" w:type="dxa"/>
            <w:shd w:val="clear" w:color="auto" w:fill="FF0000"/>
          </w:tcPr>
          <w:p w14:paraId="04BA68F0" w14:textId="77777777" w:rsidR="00461385" w:rsidRDefault="00461385" w:rsidP="00696A34">
            <w:pPr>
              <w:rPr>
                <w:sz w:val="22"/>
                <w:szCs w:val="22"/>
              </w:rPr>
            </w:pPr>
          </w:p>
        </w:tc>
        <w:tc>
          <w:tcPr>
            <w:tcW w:w="1668" w:type="dxa"/>
            <w:shd w:val="clear" w:color="auto" w:fill="FF0000"/>
          </w:tcPr>
          <w:p w14:paraId="7E586A45" w14:textId="77777777" w:rsidR="00461385" w:rsidRDefault="00461385" w:rsidP="00696A34">
            <w:pPr>
              <w:rPr>
                <w:sz w:val="22"/>
                <w:szCs w:val="22"/>
              </w:rPr>
            </w:pPr>
          </w:p>
        </w:tc>
        <w:tc>
          <w:tcPr>
            <w:tcW w:w="1102" w:type="dxa"/>
            <w:shd w:val="clear" w:color="auto" w:fill="FF0000"/>
          </w:tcPr>
          <w:p w14:paraId="20F1C3EB" w14:textId="77777777" w:rsidR="00461385" w:rsidRDefault="00461385" w:rsidP="00696A34">
            <w:pPr>
              <w:rPr>
                <w:sz w:val="22"/>
                <w:szCs w:val="22"/>
              </w:rPr>
            </w:pPr>
          </w:p>
        </w:tc>
      </w:tr>
      <w:tr w:rsidR="00461385" w14:paraId="6AB1F9D6" w14:textId="77777777" w:rsidTr="00696A34">
        <w:trPr>
          <w:trHeight w:val="510"/>
        </w:trPr>
        <w:tc>
          <w:tcPr>
            <w:tcW w:w="462" w:type="dxa"/>
            <w:vMerge/>
          </w:tcPr>
          <w:p w14:paraId="703CF1F3" w14:textId="77777777" w:rsidR="00461385" w:rsidRDefault="00461385" w:rsidP="00696A34">
            <w:pPr>
              <w:rPr>
                <w:sz w:val="22"/>
                <w:szCs w:val="22"/>
              </w:rPr>
            </w:pPr>
          </w:p>
        </w:tc>
        <w:tc>
          <w:tcPr>
            <w:tcW w:w="1558" w:type="dxa"/>
            <w:vAlign w:val="center"/>
          </w:tcPr>
          <w:p w14:paraId="6D1AEC17" w14:textId="77777777" w:rsidR="00461385" w:rsidRPr="00F31AEF" w:rsidRDefault="00461385" w:rsidP="00696A34">
            <w:pPr>
              <w:ind w:left="0"/>
              <w:rPr>
                <w:b/>
                <w:sz w:val="22"/>
                <w:szCs w:val="22"/>
              </w:rPr>
            </w:pPr>
            <w:r w:rsidRPr="00F31AEF">
              <w:rPr>
                <w:b/>
                <w:sz w:val="22"/>
                <w:szCs w:val="22"/>
              </w:rPr>
              <w:t>3</w:t>
            </w:r>
          </w:p>
        </w:tc>
        <w:tc>
          <w:tcPr>
            <w:tcW w:w="1675" w:type="dxa"/>
            <w:shd w:val="clear" w:color="auto" w:fill="00B050"/>
          </w:tcPr>
          <w:p w14:paraId="3CE00F17" w14:textId="77777777" w:rsidR="00461385" w:rsidRDefault="00461385" w:rsidP="00696A34">
            <w:pPr>
              <w:rPr>
                <w:sz w:val="22"/>
                <w:szCs w:val="22"/>
              </w:rPr>
            </w:pPr>
          </w:p>
        </w:tc>
        <w:tc>
          <w:tcPr>
            <w:tcW w:w="1546" w:type="dxa"/>
            <w:shd w:val="clear" w:color="auto" w:fill="FFC000"/>
          </w:tcPr>
          <w:p w14:paraId="7AAFAC02" w14:textId="77777777" w:rsidR="00461385" w:rsidRDefault="00461385" w:rsidP="00696A34">
            <w:pPr>
              <w:rPr>
                <w:sz w:val="22"/>
                <w:szCs w:val="22"/>
              </w:rPr>
            </w:pPr>
          </w:p>
        </w:tc>
        <w:tc>
          <w:tcPr>
            <w:tcW w:w="1595" w:type="dxa"/>
            <w:shd w:val="clear" w:color="auto" w:fill="FFC000"/>
          </w:tcPr>
          <w:p w14:paraId="4066D3F2" w14:textId="77777777" w:rsidR="00461385" w:rsidRDefault="00461385" w:rsidP="00696A34">
            <w:pPr>
              <w:rPr>
                <w:sz w:val="22"/>
                <w:szCs w:val="22"/>
              </w:rPr>
            </w:pPr>
          </w:p>
        </w:tc>
        <w:tc>
          <w:tcPr>
            <w:tcW w:w="1668" w:type="dxa"/>
            <w:shd w:val="clear" w:color="auto" w:fill="FF0000"/>
          </w:tcPr>
          <w:p w14:paraId="43DDB146" w14:textId="77777777" w:rsidR="00461385" w:rsidRDefault="00461385" w:rsidP="00696A34">
            <w:pPr>
              <w:rPr>
                <w:sz w:val="22"/>
                <w:szCs w:val="22"/>
              </w:rPr>
            </w:pPr>
          </w:p>
        </w:tc>
        <w:tc>
          <w:tcPr>
            <w:tcW w:w="1102" w:type="dxa"/>
            <w:shd w:val="clear" w:color="auto" w:fill="FF0000"/>
          </w:tcPr>
          <w:p w14:paraId="2AE69369" w14:textId="77777777" w:rsidR="00461385" w:rsidRDefault="00461385" w:rsidP="00696A34">
            <w:pPr>
              <w:rPr>
                <w:sz w:val="22"/>
                <w:szCs w:val="22"/>
              </w:rPr>
            </w:pPr>
          </w:p>
        </w:tc>
      </w:tr>
      <w:tr w:rsidR="00461385" w14:paraId="2DCDCB67" w14:textId="77777777" w:rsidTr="00696A34">
        <w:trPr>
          <w:trHeight w:val="510"/>
        </w:trPr>
        <w:tc>
          <w:tcPr>
            <w:tcW w:w="462" w:type="dxa"/>
            <w:vMerge/>
          </w:tcPr>
          <w:p w14:paraId="48CA66A6" w14:textId="77777777" w:rsidR="00461385" w:rsidRDefault="00461385" w:rsidP="00696A34">
            <w:pPr>
              <w:rPr>
                <w:sz w:val="22"/>
                <w:szCs w:val="22"/>
              </w:rPr>
            </w:pPr>
          </w:p>
        </w:tc>
        <w:tc>
          <w:tcPr>
            <w:tcW w:w="1558" w:type="dxa"/>
            <w:vAlign w:val="center"/>
          </w:tcPr>
          <w:p w14:paraId="17D0DB54" w14:textId="77777777" w:rsidR="00461385" w:rsidRPr="00F31AEF" w:rsidRDefault="00461385" w:rsidP="00696A34">
            <w:pPr>
              <w:ind w:left="0"/>
              <w:rPr>
                <w:b/>
                <w:sz w:val="22"/>
                <w:szCs w:val="22"/>
              </w:rPr>
            </w:pPr>
            <w:r w:rsidRPr="00F31AEF">
              <w:rPr>
                <w:b/>
                <w:sz w:val="22"/>
                <w:szCs w:val="22"/>
              </w:rPr>
              <w:t>2</w:t>
            </w:r>
          </w:p>
        </w:tc>
        <w:tc>
          <w:tcPr>
            <w:tcW w:w="1675" w:type="dxa"/>
            <w:shd w:val="clear" w:color="auto" w:fill="00B050"/>
          </w:tcPr>
          <w:p w14:paraId="427AE402" w14:textId="77777777" w:rsidR="00461385" w:rsidRDefault="00461385" w:rsidP="00696A34">
            <w:pPr>
              <w:rPr>
                <w:sz w:val="22"/>
                <w:szCs w:val="22"/>
              </w:rPr>
            </w:pPr>
          </w:p>
        </w:tc>
        <w:tc>
          <w:tcPr>
            <w:tcW w:w="1546" w:type="dxa"/>
            <w:shd w:val="clear" w:color="auto" w:fill="00B050"/>
          </w:tcPr>
          <w:p w14:paraId="7F89E6EE" w14:textId="77777777" w:rsidR="00461385" w:rsidRDefault="00461385" w:rsidP="00696A34">
            <w:pPr>
              <w:rPr>
                <w:sz w:val="22"/>
                <w:szCs w:val="22"/>
              </w:rPr>
            </w:pPr>
          </w:p>
        </w:tc>
        <w:tc>
          <w:tcPr>
            <w:tcW w:w="1595" w:type="dxa"/>
            <w:shd w:val="clear" w:color="auto" w:fill="FFC000"/>
          </w:tcPr>
          <w:p w14:paraId="686D403B" w14:textId="77777777" w:rsidR="00461385" w:rsidRDefault="00461385" w:rsidP="00696A34">
            <w:pPr>
              <w:rPr>
                <w:sz w:val="22"/>
                <w:szCs w:val="22"/>
              </w:rPr>
            </w:pPr>
          </w:p>
        </w:tc>
        <w:tc>
          <w:tcPr>
            <w:tcW w:w="1668" w:type="dxa"/>
            <w:shd w:val="clear" w:color="auto" w:fill="FFC000"/>
          </w:tcPr>
          <w:p w14:paraId="4245F65E" w14:textId="77777777" w:rsidR="00461385" w:rsidRDefault="00461385" w:rsidP="00696A34">
            <w:pPr>
              <w:rPr>
                <w:sz w:val="22"/>
                <w:szCs w:val="22"/>
              </w:rPr>
            </w:pPr>
          </w:p>
        </w:tc>
        <w:tc>
          <w:tcPr>
            <w:tcW w:w="1102" w:type="dxa"/>
            <w:shd w:val="clear" w:color="auto" w:fill="FF0000"/>
          </w:tcPr>
          <w:p w14:paraId="11095350" w14:textId="77777777" w:rsidR="00461385" w:rsidRDefault="00461385" w:rsidP="00696A34">
            <w:pPr>
              <w:rPr>
                <w:sz w:val="22"/>
                <w:szCs w:val="22"/>
              </w:rPr>
            </w:pPr>
          </w:p>
        </w:tc>
      </w:tr>
      <w:tr w:rsidR="00461385" w14:paraId="31CE05B4" w14:textId="77777777" w:rsidTr="00696A34">
        <w:trPr>
          <w:trHeight w:val="510"/>
        </w:trPr>
        <w:tc>
          <w:tcPr>
            <w:tcW w:w="462" w:type="dxa"/>
            <w:vMerge/>
          </w:tcPr>
          <w:p w14:paraId="4B00EFC1" w14:textId="77777777" w:rsidR="00461385" w:rsidRDefault="00461385" w:rsidP="00696A34">
            <w:pPr>
              <w:rPr>
                <w:sz w:val="22"/>
                <w:szCs w:val="22"/>
              </w:rPr>
            </w:pPr>
          </w:p>
        </w:tc>
        <w:tc>
          <w:tcPr>
            <w:tcW w:w="1558" w:type="dxa"/>
            <w:vAlign w:val="center"/>
          </w:tcPr>
          <w:p w14:paraId="7DFAA7EF" w14:textId="77777777" w:rsidR="00461385" w:rsidRPr="00F31AEF" w:rsidRDefault="00461385" w:rsidP="00696A34">
            <w:pPr>
              <w:ind w:left="0"/>
              <w:rPr>
                <w:b/>
                <w:sz w:val="22"/>
                <w:szCs w:val="22"/>
              </w:rPr>
            </w:pPr>
            <w:r w:rsidRPr="00F31AEF">
              <w:rPr>
                <w:b/>
                <w:sz w:val="22"/>
                <w:szCs w:val="22"/>
              </w:rPr>
              <w:t>1</w:t>
            </w:r>
          </w:p>
        </w:tc>
        <w:tc>
          <w:tcPr>
            <w:tcW w:w="1675" w:type="dxa"/>
            <w:shd w:val="clear" w:color="auto" w:fill="00B050"/>
          </w:tcPr>
          <w:p w14:paraId="14098073" w14:textId="77777777" w:rsidR="00461385" w:rsidRDefault="00461385" w:rsidP="00696A34">
            <w:pPr>
              <w:rPr>
                <w:sz w:val="22"/>
                <w:szCs w:val="22"/>
              </w:rPr>
            </w:pPr>
          </w:p>
        </w:tc>
        <w:tc>
          <w:tcPr>
            <w:tcW w:w="1546" w:type="dxa"/>
            <w:shd w:val="clear" w:color="auto" w:fill="00B050"/>
          </w:tcPr>
          <w:p w14:paraId="4B9182BC" w14:textId="77777777" w:rsidR="00461385" w:rsidRDefault="00461385" w:rsidP="00696A34">
            <w:pPr>
              <w:rPr>
                <w:sz w:val="22"/>
                <w:szCs w:val="22"/>
              </w:rPr>
            </w:pPr>
          </w:p>
        </w:tc>
        <w:tc>
          <w:tcPr>
            <w:tcW w:w="1595" w:type="dxa"/>
            <w:shd w:val="clear" w:color="auto" w:fill="00B050"/>
          </w:tcPr>
          <w:p w14:paraId="285140AA" w14:textId="77777777" w:rsidR="00461385" w:rsidRDefault="00461385" w:rsidP="00696A34">
            <w:pPr>
              <w:rPr>
                <w:sz w:val="22"/>
                <w:szCs w:val="22"/>
              </w:rPr>
            </w:pPr>
          </w:p>
        </w:tc>
        <w:tc>
          <w:tcPr>
            <w:tcW w:w="1668" w:type="dxa"/>
            <w:shd w:val="clear" w:color="auto" w:fill="FFC000"/>
          </w:tcPr>
          <w:p w14:paraId="502A6F7B" w14:textId="77777777" w:rsidR="00461385" w:rsidRDefault="00461385" w:rsidP="00696A34">
            <w:pPr>
              <w:rPr>
                <w:sz w:val="22"/>
                <w:szCs w:val="22"/>
              </w:rPr>
            </w:pPr>
          </w:p>
        </w:tc>
        <w:tc>
          <w:tcPr>
            <w:tcW w:w="1102" w:type="dxa"/>
            <w:shd w:val="clear" w:color="auto" w:fill="FFC000"/>
          </w:tcPr>
          <w:p w14:paraId="0703A498" w14:textId="77777777" w:rsidR="00461385" w:rsidRDefault="00461385" w:rsidP="00696A34">
            <w:pPr>
              <w:rPr>
                <w:sz w:val="22"/>
                <w:szCs w:val="22"/>
              </w:rPr>
            </w:pPr>
          </w:p>
        </w:tc>
      </w:tr>
      <w:tr w:rsidR="00461385" w14:paraId="37EB4E6A" w14:textId="77777777" w:rsidTr="00696A34">
        <w:trPr>
          <w:trHeight w:val="465"/>
        </w:trPr>
        <w:tc>
          <w:tcPr>
            <w:tcW w:w="462" w:type="dxa"/>
          </w:tcPr>
          <w:p w14:paraId="47BDA3DB" w14:textId="77777777" w:rsidR="00461385" w:rsidRDefault="00461385" w:rsidP="00696A34">
            <w:pPr>
              <w:rPr>
                <w:sz w:val="22"/>
                <w:szCs w:val="22"/>
              </w:rPr>
            </w:pPr>
          </w:p>
        </w:tc>
        <w:tc>
          <w:tcPr>
            <w:tcW w:w="1558" w:type="dxa"/>
          </w:tcPr>
          <w:p w14:paraId="5143DDC0" w14:textId="77777777" w:rsidR="00461385" w:rsidRDefault="00461385" w:rsidP="00696A34">
            <w:pPr>
              <w:ind w:left="0"/>
              <w:rPr>
                <w:sz w:val="22"/>
                <w:szCs w:val="22"/>
              </w:rPr>
            </w:pPr>
          </w:p>
        </w:tc>
        <w:tc>
          <w:tcPr>
            <w:tcW w:w="1675" w:type="dxa"/>
            <w:vAlign w:val="center"/>
          </w:tcPr>
          <w:p w14:paraId="339EFCBF" w14:textId="77777777" w:rsidR="00461385" w:rsidRPr="00F31AEF" w:rsidRDefault="00461385" w:rsidP="00696A34">
            <w:pPr>
              <w:ind w:left="0"/>
              <w:jc w:val="center"/>
              <w:rPr>
                <w:b/>
                <w:sz w:val="22"/>
                <w:szCs w:val="22"/>
              </w:rPr>
            </w:pPr>
            <w:r w:rsidRPr="00F31AEF">
              <w:rPr>
                <w:b/>
                <w:sz w:val="22"/>
                <w:szCs w:val="22"/>
              </w:rPr>
              <w:t>&lt;0-4</w:t>
            </w:r>
          </w:p>
        </w:tc>
        <w:tc>
          <w:tcPr>
            <w:tcW w:w="1546" w:type="dxa"/>
            <w:vAlign w:val="center"/>
          </w:tcPr>
          <w:p w14:paraId="7552F7BC" w14:textId="77777777" w:rsidR="00461385" w:rsidRPr="00F31AEF" w:rsidRDefault="00461385" w:rsidP="00696A34">
            <w:pPr>
              <w:ind w:left="0"/>
              <w:jc w:val="center"/>
              <w:rPr>
                <w:b/>
                <w:sz w:val="22"/>
                <w:szCs w:val="22"/>
              </w:rPr>
            </w:pPr>
            <w:r w:rsidRPr="00F31AEF">
              <w:rPr>
                <w:b/>
                <w:sz w:val="22"/>
                <w:szCs w:val="22"/>
              </w:rPr>
              <w:t>5-6</w:t>
            </w:r>
          </w:p>
        </w:tc>
        <w:tc>
          <w:tcPr>
            <w:tcW w:w="1595" w:type="dxa"/>
            <w:vAlign w:val="center"/>
          </w:tcPr>
          <w:p w14:paraId="0AF6EB06" w14:textId="77777777" w:rsidR="00461385" w:rsidRPr="00F31AEF" w:rsidRDefault="00461385" w:rsidP="00696A34">
            <w:pPr>
              <w:ind w:left="0"/>
              <w:jc w:val="center"/>
              <w:rPr>
                <w:b/>
                <w:sz w:val="22"/>
                <w:szCs w:val="22"/>
              </w:rPr>
            </w:pPr>
            <w:r w:rsidRPr="00F31AEF">
              <w:rPr>
                <w:b/>
                <w:sz w:val="22"/>
                <w:szCs w:val="22"/>
              </w:rPr>
              <w:t>7-12</w:t>
            </w:r>
          </w:p>
        </w:tc>
        <w:tc>
          <w:tcPr>
            <w:tcW w:w="1668" w:type="dxa"/>
            <w:vAlign w:val="center"/>
          </w:tcPr>
          <w:p w14:paraId="3DA3053E" w14:textId="77777777" w:rsidR="00461385" w:rsidRPr="00F31AEF" w:rsidRDefault="00461385" w:rsidP="00696A34">
            <w:pPr>
              <w:ind w:left="0"/>
              <w:jc w:val="center"/>
              <w:rPr>
                <w:b/>
                <w:sz w:val="22"/>
                <w:szCs w:val="22"/>
              </w:rPr>
            </w:pPr>
            <w:r w:rsidRPr="00F31AEF">
              <w:rPr>
                <w:b/>
                <w:sz w:val="22"/>
                <w:szCs w:val="22"/>
              </w:rPr>
              <w:t>13-15</w:t>
            </w:r>
          </w:p>
        </w:tc>
        <w:tc>
          <w:tcPr>
            <w:tcW w:w="1102" w:type="dxa"/>
            <w:vAlign w:val="center"/>
          </w:tcPr>
          <w:p w14:paraId="320D00FA" w14:textId="77777777" w:rsidR="00461385" w:rsidRPr="00F31AEF" w:rsidRDefault="00461385" w:rsidP="00696A34">
            <w:pPr>
              <w:ind w:left="0"/>
              <w:rPr>
                <w:b/>
                <w:sz w:val="22"/>
                <w:szCs w:val="22"/>
              </w:rPr>
            </w:pPr>
            <w:r w:rsidRPr="00F31AEF">
              <w:rPr>
                <w:b/>
                <w:sz w:val="22"/>
                <w:szCs w:val="22"/>
              </w:rPr>
              <w:t>16-18</w:t>
            </w:r>
          </w:p>
        </w:tc>
      </w:tr>
      <w:tr w:rsidR="00461385" w14:paraId="6FABEA99" w14:textId="77777777" w:rsidTr="00696A34">
        <w:trPr>
          <w:trHeight w:val="465"/>
        </w:trPr>
        <w:tc>
          <w:tcPr>
            <w:tcW w:w="462" w:type="dxa"/>
          </w:tcPr>
          <w:p w14:paraId="592BF8F2" w14:textId="77777777" w:rsidR="00461385" w:rsidRDefault="00461385" w:rsidP="00696A34">
            <w:pPr>
              <w:rPr>
                <w:sz w:val="22"/>
                <w:szCs w:val="22"/>
              </w:rPr>
            </w:pPr>
          </w:p>
        </w:tc>
        <w:tc>
          <w:tcPr>
            <w:tcW w:w="1558" w:type="dxa"/>
          </w:tcPr>
          <w:p w14:paraId="06FA3DD9" w14:textId="77777777" w:rsidR="00461385" w:rsidRDefault="00461385" w:rsidP="00696A34">
            <w:pPr>
              <w:ind w:left="0"/>
              <w:rPr>
                <w:sz w:val="22"/>
                <w:szCs w:val="22"/>
              </w:rPr>
            </w:pPr>
          </w:p>
        </w:tc>
        <w:tc>
          <w:tcPr>
            <w:tcW w:w="7586" w:type="dxa"/>
            <w:gridSpan w:val="5"/>
            <w:vAlign w:val="center"/>
          </w:tcPr>
          <w:p w14:paraId="492370D1" w14:textId="77777777" w:rsidR="00461385" w:rsidRPr="00F31AEF" w:rsidRDefault="00461385" w:rsidP="00696A34">
            <w:pPr>
              <w:jc w:val="center"/>
              <w:rPr>
                <w:b/>
                <w:sz w:val="22"/>
                <w:szCs w:val="22"/>
              </w:rPr>
            </w:pPr>
            <w:r w:rsidRPr="00F31AEF">
              <w:rPr>
                <w:b/>
                <w:sz w:val="22"/>
                <w:szCs w:val="22"/>
              </w:rPr>
              <w:t xml:space="preserve">Adjusted Potential Degree of Exposure </w:t>
            </w:r>
            <w:r w:rsidRPr="008C1D5A">
              <w:rPr>
                <w:b/>
                <w:i/>
                <w:sz w:val="22"/>
                <w:szCs w:val="22"/>
              </w:rPr>
              <w:t>(a-PDE)</w:t>
            </w:r>
          </w:p>
        </w:tc>
      </w:tr>
    </w:tbl>
    <w:p w14:paraId="3153E645" w14:textId="77777777" w:rsidR="00461385" w:rsidRPr="00ED2073" w:rsidRDefault="00461385" w:rsidP="00461385">
      <w:pPr>
        <w:adjustRightInd w:val="0"/>
        <w:rPr>
          <w:sz w:val="18"/>
          <w:szCs w:val="18"/>
        </w:rPr>
      </w:pPr>
    </w:p>
    <w:p w14:paraId="7AB5B41D" w14:textId="77777777" w:rsidR="00461385" w:rsidRPr="00A55ECF" w:rsidRDefault="00461385" w:rsidP="00461385">
      <w:pPr>
        <w:adjustRightInd w:val="0"/>
        <w:ind w:hanging="284"/>
        <w:rPr>
          <w:i/>
          <w:sz w:val="18"/>
          <w:szCs w:val="18"/>
        </w:rPr>
      </w:pPr>
      <w:r w:rsidRPr="00A55ECF">
        <w:rPr>
          <w:i/>
          <w:sz w:val="18"/>
          <w:szCs w:val="18"/>
        </w:rPr>
        <w:t xml:space="preserve">Note 1 </w:t>
      </w:r>
      <w:r>
        <w:rPr>
          <w:i/>
          <w:sz w:val="18"/>
          <w:szCs w:val="18"/>
        </w:rPr>
        <w:t>For s</w:t>
      </w:r>
      <w:r w:rsidRPr="00A55ECF">
        <w:rPr>
          <w:i/>
          <w:sz w:val="18"/>
          <w:szCs w:val="18"/>
        </w:rPr>
        <w:t>ubstances in Hazard Class 5 special precautions are needed on a case-by-case basis (consult a professional certified occupational hygiene specialist).</w:t>
      </w:r>
    </w:p>
    <w:p w14:paraId="74BDAF52" w14:textId="77777777" w:rsidR="00461385" w:rsidRDefault="00461385" w:rsidP="00461385">
      <w:pPr>
        <w:adjustRightInd w:val="0"/>
        <w:ind w:left="0"/>
        <w:rPr>
          <w:noProof/>
          <w:sz w:val="18"/>
          <w:szCs w:val="18"/>
        </w:rPr>
      </w:pPr>
    </w:p>
    <w:p w14:paraId="1161FB3F" w14:textId="77777777" w:rsidR="00377B4B" w:rsidRDefault="00377B4B" w:rsidP="00E56432"/>
    <w:p w14:paraId="7F534078" w14:textId="75753BD6" w:rsidR="00C00515" w:rsidRDefault="00C00515" w:rsidP="009D7316">
      <w:pPr>
        <w:ind w:left="1440"/>
        <w:rPr>
          <w:b/>
          <w:bCs/>
          <w:color w:val="BE0032" w:themeColor="accent6"/>
          <w:szCs w:val="20"/>
          <w:lang w:val="en-GB"/>
        </w:rPr>
      </w:pPr>
      <w:r w:rsidRPr="00C00515">
        <w:rPr>
          <w:b/>
          <w:bCs/>
          <w:color w:val="BE0032" w:themeColor="accent6"/>
          <w:szCs w:val="20"/>
          <w:lang w:val="en-GB"/>
        </w:rPr>
        <w:t>5.2.3 Occupational hygiene risk assessment of substances used in processes in a design stage</w:t>
      </w:r>
    </w:p>
    <w:p w14:paraId="71F64098" w14:textId="77777777" w:rsidR="00C00515" w:rsidRPr="00C00515" w:rsidRDefault="00C00515" w:rsidP="00E56432">
      <w:pPr>
        <w:rPr>
          <w:b/>
          <w:bCs/>
          <w:color w:val="BE0032" w:themeColor="accent6"/>
        </w:rPr>
      </w:pPr>
    </w:p>
    <w:p w14:paraId="2D0A504E" w14:textId="360B2408" w:rsidR="00361291" w:rsidRDefault="00361291" w:rsidP="00361291">
      <w:pPr>
        <w:adjustRightInd w:val="0"/>
        <w:rPr>
          <w:szCs w:val="20"/>
        </w:rPr>
      </w:pPr>
      <w:r w:rsidRPr="00ED2073">
        <w:rPr>
          <w:szCs w:val="20"/>
        </w:rPr>
        <w:t xml:space="preserve">For processes in the design stage, knowledge on the effectiveness of an existing similar control measure may be useful in determining the effectiveness of a planned control measure. Control measurements of existing processes will provide this information. Another possibility is following the qualitative risk assessment described in </w:t>
      </w:r>
      <w:r w:rsidR="007B3B9C">
        <w:rPr>
          <w:szCs w:val="20"/>
        </w:rPr>
        <w:t xml:space="preserve">Section </w:t>
      </w:r>
      <w:r w:rsidRPr="00B96279">
        <w:rPr>
          <w:szCs w:val="20"/>
        </w:rPr>
        <w:t>5</w:t>
      </w:r>
      <w:r>
        <w:rPr>
          <w:szCs w:val="20"/>
        </w:rPr>
        <w:t>.1.1.</w:t>
      </w:r>
      <w:r w:rsidRPr="00ED2073">
        <w:rPr>
          <w:szCs w:val="20"/>
        </w:rPr>
        <w:t xml:space="preserve"> The Occupational Hygiene Control Strategies document (Appendix 1) can serve as a reference for judging whether a planned engineering control measure is appropriate or not.</w:t>
      </w:r>
    </w:p>
    <w:p w14:paraId="7FB78318" w14:textId="77777777" w:rsidR="00361291" w:rsidRDefault="00361291" w:rsidP="00361291">
      <w:pPr>
        <w:adjustRightInd w:val="0"/>
        <w:rPr>
          <w:szCs w:val="20"/>
        </w:rPr>
      </w:pPr>
    </w:p>
    <w:p w14:paraId="2602481C" w14:textId="77777777" w:rsidR="00FF5A00" w:rsidRDefault="00FF5A00" w:rsidP="00361291">
      <w:pPr>
        <w:adjustRightInd w:val="0"/>
        <w:rPr>
          <w:szCs w:val="20"/>
        </w:rPr>
      </w:pPr>
    </w:p>
    <w:p w14:paraId="64D3D11E" w14:textId="77777777" w:rsidR="00361291" w:rsidRDefault="00361291" w:rsidP="00E56432"/>
    <w:p w14:paraId="41AD395D" w14:textId="136B1666" w:rsidR="00361291" w:rsidRPr="00550346" w:rsidRDefault="00550346" w:rsidP="00550346">
      <w:pPr>
        <w:ind w:left="0" w:firstLine="709"/>
        <w:rPr>
          <w:b/>
          <w:bCs/>
          <w:color w:val="BE0032" w:themeColor="accent6"/>
        </w:rPr>
      </w:pPr>
      <w:r w:rsidRPr="00550346">
        <w:rPr>
          <w:b/>
          <w:bCs/>
          <w:color w:val="BE0032" w:themeColor="accent6"/>
        </w:rPr>
        <w:t>References</w:t>
      </w:r>
    </w:p>
    <w:p w14:paraId="561CAD06" w14:textId="77777777" w:rsidR="00550346" w:rsidRDefault="00550346" w:rsidP="00550346">
      <w:pPr>
        <w:ind w:left="0"/>
      </w:pPr>
    </w:p>
    <w:p w14:paraId="5FBE6781" w14:textId="6D4E7955" w:rsidR="00550346" w:rsidRPr="00A60CD5" w:rsidRDefault="00550346" w:rsidP="00550346">
      <w:pPr>
        <w:pStyle w:val="NoSpacing"/>
        <w:tabs>
          <w:tab w:val="left" w:pos="10348"/>
        </w:tabs>
        <w:spacing w:after="120"/>
        <w:ind w:left="709" w:hanging="709"/>
        <w:rPr>
          <w:rStyle w:val="st1"/>
          <w:rFonts w:cs="Arial"/>
          <w:szCs w:val="20"/>
        </w:rPr>
      </w:pPr>
      <w:r>
        <w:rPr>
          <w:rStyle w:val="st1"/>
          <w:rFonts w:cs="Arial"/>
          <w:szCs w:val="20"/>
        </w:rPr>
        <w:tab/>
      </w:r>
      <w:r w:rsidRPr="00A60CD5">
        <w:rPr>
          <w:rStyle w:val="st1"/>
          <w:rFonts w:cs="Arial"/>
          <w:szCs w:val="20"/>
        </w:rPr>
        <w:t>Hirst N</w:t>
      </w:r>
      <w:r>
        <w:rPr>
          <w:rStyle w:val="st1"/>
          <w:rFonts w:cs="Arial"/>
          <w:szCs w:val="20"/>
        </w:rPr>
        <w:t xml:space="preserve">., </w:t>
      </w:r>
      <w:proofErr w:type="spellStart"/>
      <w:r w:rsidRPr="00A60CD5">
        <w:rPr>
          <w:rStyle w:val="st1"/>
          <w:rFonts w:cs="Arial"/>
          <w:szCs w:val="20"/>
        </w:rPr>
        <w:t>Brockleband</w:t>
      </w:r>
      <w:proofErr w:type="spellEnd"/>
      <w:r w:rsidRPr="00A60CD5">
        <w:rPr>
          <w:rStyle w:val="st1"/>
          <w:rFonts w:cs="Arial"/>
          <w:szCs w:val="20"/>
        </w:rPr>
        <w:t xml:space="preserve"> M</w:t>
      </w:r>
      <w:r>
        <w:rPr>
          <w:rStyle w:val="st1"/>
          <w:rFonts w:cs="Arial"/>
          <w:szCs w:val="20"/>
        </w:rPr>
        <w:t xml:space="preserve">. </w:t>
      </w:r>
      <w:r w:rsidRPr="00A60CD5">
        <w:rPr>
          <w:rStyle w:val="st1"/>
          <w:rFonts w:cs="Arial"/>
          <w:szCs w:val="20"/>
        </w:rPr>
        <w:t>and Ryder M</w:t>
      </w:r>
      <w:r>
        <w:rPr>
          <w:rStyle w:val="st1"/>
          <w:rFonts w:cs="Arial"/>
          <w:szCs w:val="20"/>
        </w:rPr>
        <w:t xml:space="preserve">. </w:t>
      </w:r>
      <w:r w:rsidRPr="00A60CD5">
        <w:rPr>
          <w:rStyle w:val="st1"/>
          <w:rFonts w:cs="Arial"/>
          <w:szCs w:val="20"/>
        </w:rPr>
        <w:t>(2002)</w:t>
      </w:r>
      <w:r>
        <w:rPr>
          <w:rStyle w:val="st1"/>
          <w:rFonts w:cs="Arial"/>
          <w:szCs w:val="20"/>
        </w:rPr>
        <w:t xml:space="preserve">. </w:t>
      </w:r>
      <w:r w:rsidRPr="00A60CD5">
        <w:rPr>
          <w:rStyle w:val="st1"/>
          <w:rFonts w:cs="Arial"/>
          <w:szCs w:val="20"/>
        </w:rPr>
        <w:t xml:space="preserve">Containment Systems. A Design Guide. Massachusetts, USA: Gulf Professional Publishing </w:t>
      </w:r>
    </w:p>
    <w:p w14:paraId="2695B534" w14:textId="76919A8D" w:rsidR="00550346" w:rsidRPr="00A60CD5" w:rsidRDefault="00550346" w:rsidP="00550346">
      <w:pPr>
        <w:pStyle w:val="NoSpacing"/>
        <w:tabs>
          <w:tab w:val="left" w:pos="10348"/>
        </w:tabs>
        <w:spacing w:after="120"/>
        <w:ind w:left="709" w:hanging="709"/>
        <w:rPr>
          <w:rStyle w:val="st1"/>
          <w:rFonts w:cs="Arial"/>
          <w:szCs w:val="20"/>
        </w:rPr>
      </w:pPr>
      <w:r>
        <w:rPr>
          <w:rStyle w:val="st1"/>
          <w:rFonts w:cs="Arial"/>
          <w:szCs w:val="20"/>
        </w:rPr>
        <w:tab/>
        <w:t xml:space="preserve">HSE </w:t>
      </w:r>
      <w:r w:rsidRPr="00A60CD5">
        <w:rPr>
          <w:rStyle w:val="st1"/>
          <w:rFonts w:cs="Arial"/>
          <w:szCs w:val="20"/>
        </w:rPr>
        <w:t>(2002)</w:t>
      </w:r>
      <w:r>
        <w:rPr>
          <w:rStyle w:val="st1"/>
          <w:rFonts w:cs="Arial"/>
          <w:szCs w:val="20"/>
        </w:rPr>
        <w:t>.</w:t>
      </w:r>
      <w:r w:rsidRPr="00A60CD5">
        <w:rPr>
          <w:rStyle w:val="st1"/>
          <w:rFonts w:cs="Arial"/>
          <w:szCs w:val="20"/>
        </w:rPr>
        <w:t xml:space="preserve"> The Control of Substances Hazardous to Health (</w:t>
      </w:r>
      <w:r w:rsidRPr="00E62A9C">
        <w:rPr>
          <w:rStyle w:val="st1"/>
          <w:rFonts w:cs="Arial"/>
          <w:i/>
          <w:szCs w:val="20"/>
        </w:rPr>
        <w:t>COSHH</w:t>
      </w:r>
      <w:r w:rsidRPr="00A60CD5">
        <w:rPr>
          <w:rStyle w:val="st1"/>
          <w:rFonts w:cs="Arial"/>
          <w:szCs w:val="20"/>
        </w:rPr>
        <w:t>). Regulations and approved Codes of Practice. United Kingdom Health and Safety Executive</w:t>
      </w:r>
      <w:r>
        <w:rPr>
          <w:rStyle w:val="st1"/>
          <w:rFonts w:cs="Arial"/>
          <w:szCs w:val="20"/>
        </w:rPr>
        <w:t>,</w:t>
      </w:r>
      <w:r w:rsidRPr="00A60CD5">
        <w:rPr>
          <w:rStyle w:val="st1"/>
          <w:rFonts w:cs="Arial"/>
          <w:szCs w:val="20"/>
        </w:rPr>
        <w:t xml:space="preserve"> Suffolk, UK</w:t>
      </w:r>
    </w:p>
    <w:p w14:paraId="58555099" w14:textId="4AE309FC" w:rsidR="00550346" w:rsidRPr="00A60CD5" w:rsidRDefault="00550346" w:rsidP="00550346">
      <w:pPr>
        <w:pStyle w:val="NoSpacing"/>
        <w:tabs>
          <w:tab w:val="left" w:pos="10348"/>
        </w:tabs>
        <w:spacing w:after="120"/>
        <w:ind w:left="709" w:hanging="709"/>
        <w:rPr>
          <w:rStyle w:val="st1"/>
          <w:rFonts w:cs="Arial"/>
          <w:szCs w:val="20"/>
        </w:rPr>
      </w:pPr>
      <w:r>
        <w:rPr>
          <w:rStyle w:val="st1"/>
          <w:rFonts w:cs="Arial"/>
          <w:szCs w:val="20"/>
          <w:lang w:val="de-DE"/>
        </w:rPr>
        <w:tab/>
      </w:r>
      <w:proofErr w:type="spellStart"/>
      <w:r w:rsidRPr="00F336D7">
        <w:rPr>
          <w:rStyle w:val="st1"/>
          <w:rFonts w:cs="Arial"/>
          <w:szCs w:val="20"/>
          <w:lang w:val="de-DE"/>
        </w:rPr>
        <w:t>Mulhausen</w:t>
      </w:r>
      <w:proofErr w:type="spellEnd"/>
      <w:r w:rsidRPr="00F336D7">
        <w:rPr>
          <w:rStyle w:val="st1"/>
          <w:rFonts w:cs="Arial"/>
          <w:szCs w:val="20"/>
          <w:lang w:val="de-DE"/>
        </w:rPr>
        <w:t xml:space="preserve"> J.R. a</w:t>
      </w:r>
      <w:r w:rsidRPr="000F02DF">
        <w:rPr>
          <w:rStyle w:val="st1"/>
          <w:rFonts w:cs="Arial"/>
          <w:szCs w:val="20"/>
          <w:lang w:val="de-DE"/>
        </w:rPr>
        <w:t>nd Damiano J (1988).</w:t>
      </w:r>
      <w:r>
        <w:rPr>
          <w:rStyle w:val="st1"/>
          <w:rFonts w:cs="Arial"/>
          <w:szCs w:val="20"/>
          <w:lang w:val="de-DE"/>
        </w:rPr>
        <w:t xml:space="preserve"> </w:t>
      </w:r>
      <w:r w:rsidRPr="00A60CD5">
        <w:rPr>
          <w:rStyle w:val="st1"/>
          <w:rFonts w:cs="Arial"/>
          <w:szCs w:val="20"/>
        </w:rPr>
        <w:t xml:space="preserve">A strategy for Assessing and Managing Occupational Exposures </w:t>
      </w:r>
      <w:r>
        <w:rPr>
          <w:rStyle w:val="st1"/>
          <w:rFonts w:cs="Arial"/>
          <w:szCs w:val="20"/>
        </w:rPr>
        <w:t>2</w:t>
      </w:r>
      <w:r w:rsidRPr="000F02DF">
        <w:rPr>
          <w:rStyle w:val="st1"/>
          <w:rFonts w:cs="Arial"/>
          <w:szCs w:val="20"/>
          <w:vertAlign w:val="superscript"/>
        </w:rPr>
        <w:t>nd</w:t>
      </w:r>
      <w:r>
        <w:rPr>
          <w:rStyle w:val="st1"/>
          <w:rFonts w:cs="Arial"/>
          <w:szCs w:val="20"/>
        </w:rPr>
        <w:t xml:space="preserve"> ed</w:t>
      </w:r>
      <w:r w:rsidRPr="00A60CD5">
        <w:rPr>
          <w:rStyle w:val="st1"/>
          <w:rFonts w:cs="Arial"/>
          <w:szCs w:val="20"/>
        </w:rPr>
        <w:t>. Fairfax, USA: American Industrial Hygiene Association</w:t>
      </w:r>
    </w:p>
    <w:p w14:paraId="799E224B" w14:textId="36AA8707" w:rsidR="00A1387C" w:rsidRDefault="00A1387C">
      <w:pPr>
        <w:spacing w:line="240" w:lineRule="auto"/>
        <w:ind w:left="0"/>
      </w:pPr>
      <w:r>
        <w:br w:type="page"/>
      </w:r>
    </w:p>
    <w:p w14:paraId="1C71126A" w14:textId="77777777" w:rsidR="00A1387C" w:rsidRPr="00A1387C" w:rsidRDefault="00A1387C" w:rsidP="00A1387C">
      <w:pPr>
        <w:pStyle w:val="Heading3"/>
        <w:numPr>
          <w:ilvl w:val="0"/>
          <w:numId w:val="0"/>
        </w:numPr>
        <w:adjustRightInd w:val="0"/>
        <w:ind w:left="1134" w:hanging="1134"/>
        <w:rPr>
          <w:color w:val="BE0032" w:themeColor="accent6"/>
          <w:szCs w:val="20"/>
          <w:lang w:val="en-GB"/>
        </w:rPr>
      </w:pPr>
      <w:bookmarkStart w:id="4" w:name="_Toc333936153"/>
      <w:r w:rsidRPr="00A1387C">
        <w:rPr>
          <w:color w:val="BE0032" w:themeColor="accent6"/>
          <w:szCs w:val="20"/>
          <w:lang w:val="en-GB"/>
        </w:rPr>
        <w:lastRenderedPageBreak/>
        <w:t>Appendix 1 Guidelines occupational control strategies</w:t>
      </w:r>
      <w:bookmarkEnd w:id="4"/>
    </w:p>
    <w:p w14:paraId="38DC1F03" w14:textId="77777777" w:rsidR="00A1387C" w:rsidRDefault="00A1387C" w:rsidP="00A1387C">
      <w:pPr>
        <w:ind w:left="0"/>
        <w:rPr>
          <w:szCs w:val="20"/>
        </w:rPr>
      </w:pPr>
    </w:p>
    <w:p w14:paraId="6F9E79E6" w14:textId="60EBFEBE" w:rsidR="00A1387C" w:rsidRPr="0044268D" w:rsidRDefault="00A1387C" w:rsidP="00A1387C">
      <w:pPr>
        <w:ind w:left="0"/>
        <w:rPr>
          <w:b/>
          <w:sz w:val="28"/>
          <w:szCs w:val="28"/>
        </w:rPr>
      </w:pPr>
      <w:r w:rsidRPr="009930A9">
        <w:rPr>
          <w:szCs w:val="20"/>
        </w:rPr>
        <w:t xml:space="preserve">Within the </w:t>
      </w:r>
      <w:r w:rsidR="00BF1E3D">
        <w:rPr>
          <w:szCs w:val="20"/>
        </w:rPr>
        <w:t xml:space="preserve">Nouryon </w:t>
      </w:r>
      <w:r w:rsidRPr="009930A9">
        <w:rPr>
          <w:szCs w:val="20"/>
        </w:rPr>
        <w:t>exposure control framework, emission sources can be managed by one of the Occupational Hygiene Control Strategies (</w:t>
      </w:r>
      <w:r w:rsidRPr="008C1D5A">
        <w:rPr>
          <w:i/>
          <w:szCs w:val="20"/>
        </w:rPr>
        <w:t>OHCS</w:t>
      </w:r>
      <w:r w:rsidRPr="009930A9">
        <w:rPr>
          <w:szCs w:val="20"/>
        </w:rPr>
        <w:t>), appropriate for the predicted health risk posed by inhalation. See next sections.</w:t>
      </w:r>
    </w:p>
    <w:p w14:paraId="2DB75528" w14:textId="2DA3C2CA" w:rsidR="00A1387C" w:rsidRDefault="00A1387C" w:rsidP="00A1387C">
      <w:pPr>
        <w:rPr>
          <w:b/>
          <w:sz w:val="28"/>
          <w:szCs w:val="28"/>
        </w:rPr>
      </w:pPr>
      <w:r>
        <w:rPr>
          <w:b/>
          <w:noProof/>
          <w:sz w:val="28"/>
          <w:szCs w:val="28"/>
        </w:rPr>
        <mc:AlternateContent>
          <mc:Choice Requires="wps">
            <w:drawing>
              <wp:anchor distT="0" distB="0" distL="114300" distR="114300" simplePos="0" relativeHeight="251665408" behindDoc="0" locked="0" layoutInCell="1" allowOverlap="1" wp14:anchorId="0859DF9B" wp14:editId="5E9C4F86">
                <wp:simplePos x="0" y="0"/>
                <wp:positionH relativeFrom="column">
                  <wp:posOffset>-123825</wp:posOffset>
                </wp:positionH>
                <wp:positionV relativeFrom="paragraph">
                  <wp:posOffset>228600</wp:posOffset>
                </wp:positionV>
                <wp:extent cx="5905500" cy="772795"/>
                <wp:effectExtent l="32385" t="39370" r="34290" b="3556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772795"/>
                        </a:xfrm>
                        <a:prstGeom prst="rect">
                          <a:avLst/>
                        </a:prstGeom>
                        <a:solidFill>
                          <a:schemeClr val="lt1">
                            <a:lumMod val="100000"/>
                            <a:lumOff val="0"/>
                          </a:schemeClr>
                        </a:solidFill>
                        <a:ln w="63500" cmpd="thickThin">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AE3FF78" w14:textId="77777777" w:rsidR="00A1387C" w:rsidRPr="00341F6C" w:rsidRDefault="00A1387C" w:rsidP="00A1387C">
                            <w:pPr>
                              <w:ind w:left="0"/>
                              <w:rPr>
                                <w:b/>
                                <w:szCs w:val="20"/>
                              </w:rPr>
                            </w:pPr>
                            <w:r w:rsidRPr="00341F6C">
                              <w:rPr>
                                <w:b/>
                                <w:szCs w:val="20"/>
                              </w:rPr>
                              <w:t>Attention:</w:t>
                            </w:r>
                          </w:p>
                          <w:p w14:paraId="17CC8759" w14:textId="77777777" w:rsidR="00A1387C" w:rsidRPr="00341F6C" w:rsidRDefault="00A1387C" w:rsidP="00A1387C">
                            <w:pPr>
                              <w:ind w:left="0"/>
                              <w:rPr>
                                <w:szCs w:val="20"/>
                              </w:rPr>
                            </w:pPr>
                            <w:r w:rsidRPr="00341F6C">
                              <w:rPr>
                                <w:szCs w:val="20"/>
                              </w:rPr>
                              <w:t>Ensure that the introduction of control measures does not increase the overall risk to health and safety (e.g. ergonomically still feasible?).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9DF9B" id="Text Box 33" o:spid="_x0000_s1027" type="#_x0000_t202" style="position:absolute;left:0;text-align:left;margin-left:-9.75pt;margin-top:18pt;width:465pt;height:6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" fillcolor="white [3201]" strokecolor="#575756 [3205]" strokeweight="5pt">
                <v:stroke linestyle="thickThin"/>
                <v:shadow color="#868686"/>
                <v:textbox>
                  <w:txbxContent>
                    <w:p w14:paraId="7AE3FF78" w14:textId="77777777" w:rsidR="00A1387C" w:rsidRPr="00341F6C" w:rsidRDefault="00A1387C" w:rsidP="00A1387C">
                      <w:pPr>
                        <w:ind w:left="0"/>
                        <w:rPr>
                          <w:b/>
                          <w:szCs w:val="20"/>
                        </w:rPr>
                      </w:pPr>
                      <w:r w:rsidRPr="00341F6C">
                        <w:rPr>
                          <w:b/>
                          <w:szCs w:val="20"/>
                        </w:rPr>
                        <w:t>Attention:</w:t>
                      </w:r>
                    </w:p>
                    <w:p w14:paraId="17CC8759" w14:textId="77777777" w:rsidR="00A1387C" w:rsidRPr="00341F6C" w:rsidRDefault="00A1387C" w:rsidP="00A1387C">
                      <w:pPr>
                        <w:ind w:left="0"/>
                        <w:rPr>
                          <w:szCs w:val="20"/>
                        </w:rPr>
                      </w:pPr>
                      <w:r w:rsidRPr="00341F6C">
                        <w:rPr>
                          <w:szCs w:val="20"/>
                        </w:rPr>
                        <w:t>Ensure that the introduction of control measures does not increase the overall risk to health and safety (e.g. ergonomically still feasible?).</w:t>
                      </w:r>
                    </w:p>
                  </w:txbxContent>
                </v:textbox>
              </v:shape>
            </w:pict>
          </mc:Fallback>
        </mc:AlternateContent>
      </w:r>
      <w:r>
        <w:rPr>
          <w:b/>
          <w:sz w:val="28"/>
          <w:szCs w:val="28"/>
        </w:rPr>
        <w:br w:type="page"/>
      </w:r>
    </w:p>
    <w:p w14:paraId="5E28F2CF" w14:textId="77777777" w:rsidR="007D69D1" w:rsidRPr="00BF1E3D" w:rsidRDefault="007D69D1" w:rsidP="007D69D1">
      <w:pPr>
        <w:pStyle w:val="Heading3"/>
        <w:numPr>
          <w:ilvl w:val="0"/>
          <w:numId w:val="0"/>
        </w:numPr>
        <w:adjustRightInd w:val="0"/>
        <w:ind w:left="1134" w:hanging="1134"/>
        <w:rPr>
          <w:color w:val="BE0032" w:themeColor="accent6"/>
          <w:szCs w:val="20"/>
          <w:lang w:val="en-GB"/>
        </w:rPr>
      </w:pPr>
      <w:bookmarkStart w:id="5" w:name="_Toc333936154"/>
      <w:r w:rsidRPr="00BF1E3D">
        <w:rPr>
          <w:color w:val="BE0032" w:themeColor="accent6"/>
          <w:szCs w:val="20"/>
          <w:lang w:val="en-GB"/>
        </w:rPr>
        <w:lastRenderedPageBreak/>
        <w:t xml:space="preserve">Appendix 1.1 – Occupational Hygiene Control Strategy 1 </w:t>
      </w:r>
      <w:r w:rsidRPr="00BF1E3D">
        <w:rPr>
          <w:i/>
          <w:color w:val="BE0032" w:themeColor="accent6"/>
          <w:szCs w:val="20"/>
          <w:lang w:val="en-GB"/>
        </w:rPr>
        <w:t>(OHCS1)</w:t>
      </w:r>
      <w:bookmarkEnd w:id="5"/>
    </w:p>
    <w:p w14:paraId="63F7E4E9" w14:textId="3A6D917F" w:rsidR="007D69D1" w:rsidRDefault="007D69D1" w:rsidP="007D69D1">
      <w:pPr>
        <w:ind w:left="0"/>
        <w:rPr>
          <w:b/>
          <w:sz w:val="22"/>
          <w:szCs w:val="22"/>
        </w:rPr>
      </w:pPr>
      <w:r>
        <w:rPr>
          <w:b/>
          <w:noProof/>
          <w:sz w:val="22"/>
          <w:szCs w:val="22"/>
        </w:rPr>
        <mc:AlternateContent>
          <mc:Choice Requires="wps">
            <w:drawing>
              <wp:anchor distT="0" distB="0" distL="114300" distR="114300" simplePos="0" relativeHeight="251667456" behindDoc="0" locked="0" layoutInCell="1" allowOverlap="1" wp14:anchorId="1612B85E" wp14:editId="2C04423B">
                <wp:simplePos x="0" y="0"/>
                <wp:positionH relativeFrom="column">
                  <wp:posOffset>9525</wp:posOffset>
                </wp:positionH>
                <wp:positionV relativeFrom="paragraph">
                  <wp:posOffset>266700</wp:posOffset>
                </wp:positionV>
                <wp:extent cx="1476375" cy="923925"/>
                <wp:effectExtent l="13335" t="10795" r="5715" b="8255"/>
                <wp:wrapNone/>
                <wp:docPr id="35"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9239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7349E6" id="Oval 35" o:spid="_x0000_s1026" style="position:absolute;margin-left:.75pt;margin-top:21pt;width:116.25pt;height:7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" filled="f"/>
            </w:pict>
          </mc:Fallback>
        </mc:AlternateContent>
      </w:r>
    </w:p>
    <w:p w14:paraId="3815A632" w14:textId="77777777" w:rsidR="007D69D1" w:rsidRDefault="007D69D1" w:rsidP="007D69D1">
      <w:pPr>
        <w:rPr>
          <w:b/>
          <w:sz w:val="22"/>
          <w:szCs w:val="22"/>
        </w:rPr>
      </w:pPr>
    </w:p>
    <w:p w14:paraId="3195A70E" w14:textId="77777777" w:rsidR="007D69D1" w:rsidRDefault="007D69D1" w:rsidP="007D69D1">
      <w:pPr>
        <w:rPr>
          <w:b/>
          <w:sz w:val="22"/>
          <w:szCs w:val="22"/>
        </w:rPr>
      </w:pPr>
    </w:p>
    <w:p w14:paraId="55368439" w14:textId="77777777" w:rsidR="007D69D1" w:rsidRPr="000D7132" w:rsidRDefault="007D69D1" w:rsidP="007D69D1">
      <w:pPr>
        <w:rPr>
          <w:b/>
          <w:sz w:val="22"/>
          <w:szCs w:val="22"/>
        </w:rPr>
      </w:pPr>
    </w:p>
    <w:p w14:paraId="277B6B21" w14:textId="77777777" w:rsidR="007D69D1" w:rsidRDefault="007D69D1" w:rsidP="007D69D1">
      <w:pPr>
        <w:tabs>
          <w:tab w:val="center" w:pos="1134"/>
        </w:tabs>
        <w:ind w:left="0"/>
        <w:rPr>
          <w:b/>
          <w:sz w:val="22"/>
          <w:szCs w:val="22"/>
        </w:rPr>
      </w:pPr>
      <w:r>
        <w:rPr>
          <w:b/>
          <w:sz w:val="22"/>
          <w:szCs w:val="22"/>
        </w:rPr>
        <w:t xml:space="preserve">   General Ventilation</w:t>
      </w:r>
    </w:p>
    <w:p w14:paraId="44C9A475" w14:textId="77777777" w:rsidR="007D69D1" w:rsidRDefault="007D69D1" w:rsidP="007D69D1">
      <w:pPr>
        <w:tabs>
          <w:tab w:val="center" w:pos="1134"/>
        </w:tabs>
        <w:rPr>
          <w:b/>
          <w:sz w:val="22"/>
          <w:szCs w:val="22"/>
        </w:rPr>
      </w:pPr>
    </w:p>
    <w:p w14:paraId="06B703AF" w14:textId="77777777" w:rsidR="007D69D1" w:rsidRDefault="007D69D1" w:rsidP="007D69D1">
      <w:pPr>
        <w:tabs>
          <w:tab w:val="center" w:pos="1134"/>
        </w:tabs>
        <w:rPr>
          <w:b/>
          <w:sz w:val="22"/>
          <w:szCs w:val="22"/>
        </w:rPr>
      </w:pPr>
    </w:p>
    <w:p w14:paraId="3615089F" w14:textId="0E821A01" w:rsidR="007D69D1" w:rsidRDefault="007D69D1" w:rsidP="007D69D1">
      <w:pPr>
        <w:tabs>
          <w:tab w:val="center" w:pos="1134"/>
        </w:tabs>
        <w:spacing w:after="120"/>
        <w:rPr>
          <w:b/>
          <w:sz w:val="22"/>
          <w:szCs w:val="22"/>
        </w:rPr>
      </w:pPr>
      <w:r>
        <w:rPr>
          <w:b/>
          <w:noProof/>
          <w:sz w:val="22"/>
          <w:szCs w:val="22"/>
        </w:rPr>
        <mc:AlternateContent>
          <mc:Choice Requires="wps">
            <w:drawing>
              <wp:anchor distT="0" distB="0" distL="114300" distR="114300" simplePos="0" relativeHeight="251668480" behindDoc="0" locked="0" layoutInCell="1" allowOverlap="1" wp14:anchorId="6737AE5C" wp14:editId="5B56081D">
                <wp:simplePos x="0" y="0"/>
                <wp:positionH relativeFrom="column">
                  <wp:posOffset>733425</wp:posOffset>
                </wp:positionH>
                <wp:positionV relativeFrom="paragraph">
                  <wp:posOffset>94615</wp:posOffset>
                </wp:positionV>
                <wp:extent cx="66675" cy="247650"/>
                <wp:effectExtent l="13335" t="10795" r="15240" b="17780"/>
                <wp:wrapNone/>
                <wp:docPr id="34" name="Arrow: Down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6675" cy="247650"/>
                        </a:xfrm>
                        <a:prstGeom prst="downArrow">
                          <a:avLst>
                            <a:gd name="adj1" fmla="val 50000"/>
                            <a:gd name="adj2" fmla="val 92857"/>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FE19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4" o:spid="_x0000_s1026" type="#_x0000_t67" style="position:absolute;margin-left:57.75pt;margin-top:7.45pt;width:5.25pt;height:1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" fillcolor="#4d8bdb [1951]"/>
            </w:pict>
          </mc:Fallback>
        </mc:AlternateContent>
      </w:r>
    </w:p>
    <w:p w14:paraId="5FF89081" w14:textId="77777777" w:rsidR="007D69D1" w:rsidRDefault="007D69D1" w:rsidP="007D69D1">
      <w:pPr>
        <w:tabs>
          <w:tab w:val="center" w:pos="1134"/>
        </w:tabs>
        <w:spacing w:after="120"/>
        <w:rPr>
          <w:b/>
          <w:sz w:val="22"/>
          <w:szCs w:val="22"/>
        </w:rPr>
      </w:pPr>
      <w:r>
        <w:rPr>
          <w:b/>
          <w:sz w:val="22"/>
          <w:szCs w:val="22"/>
        </w:rPr>
        <w:tab/>
        <w:t>YES</w:t>
      </w:r>
    </w:p>
    <w:p w14:paraId="5DCC8F69" w14:textId="77777777" w:rsidR="007D69D1" w:rsidRPr="009930A9" w:rsidRDefault="007D69D1" w:rsidP="007D69D1">
      <w:pPr>
        <w:pStyle w:val="NoSpacing"/>
        <w:shd w:val="clear" w:color="auto" w:fill="88B1E7" w:themeFill="accent1" w:themeFillTint="66"/>
        <w:spacing w:after="120"/>
        <w:rPr>
          <w:b/>
          <w:color w:val="13355F" w:themeColor="accent1" w:themeShade="BF"/>
          <w:szCs w:val="20"/>
        </w:rPr>
      </w:pPr>
      <w:r w:rsidRPr="009930A9">
        <w:rPr>
          <w:b/>
          <w:color w:val="13355F" w:themeColor="accent1" w:themeShade="BF"/>
          <w:szCs w:val="20"/>
        </w:rPr>
        <w:t>Process Containment and Isolation</w:t>
      </w:r>
    </w:p>
    <w:p w14:paraId="0BA6943A" w14:textId="77777777" w:rsidR="007D69D1" w:rsidRPr="009930A9" w:rsidRDefault="007D69D1" w:rsidP="007D69D1">
      <w:pPr>
        <w:pStyle w:val="NoSpacing"/>
        <w:spacing w:after="120"/>
        <w:rPr>
          <w:szCs w:val="20"/>
        </w:rPr>
      </w:pPr>
      <w:r w:rsidRPr="009930A9">
        <w:rPr>
          <w:szCs w:val="20"/>
        </w:rPr>
        <w:t xml:space="preserve">Process containment and isolation are not applicable to the design basis for </w:t>
      </w:r>
      <w:r w:rsidRPr="008C1D5A">
        <w:rPr>
          <w:i/>
          <w:szCs w:val="20"/>
        </w:rPr>
        <w:t>OHCS1</w:t>
      </w:r>
      <w:r>
        <w:rPr>
          <w:szCs w:val="20"/>
        </w:rPr>
        <w:br/>
      </w:r>
    </w:p>
    <w:p w14:paraId="109129D3" w14:textId="77777777" w:rsidR="007D69D1" w:rsidRPr="009930A9" w:rsidRDefault="007D69D1" w:rsidP="007D69D1">
      <w:pPr>
        <w:pStyle w:val="NoSpacing"/>
        <w:shd w:val="clear" w:color="auto" w:fill="88B1E7" w:themeFill="accent1" w:themeFillTint="66"/>
        <w:spacing w:after="120"/>
        <w:rPr>
          <w:szCs w:val="20"/>
        </w:rPr>
      </w:pPr>
      <w:r w:rsidRPr="009930A9">
        <w:rPr>
          <w:b/>
          <w:color w:val="13355F" w:themeColor="accent1" w:themeShade="BF"/>
          <w:szCs w:val="20"/>
        </w:rPr>
        <w:t>Partial Containment and air-based Controls</w:t>
      </w:r>
    </w:p>
    <w:p w14:paraId="2BFE3256" w14:textId="77777777" w:rsidR="007D69D1" w:rsidRPr="009930A9" w:rsidRDefault="007D69D1" w:rsidP="007D69D1">
      <w:pPr>
        <w:pStyle w:val="NoSpacing"/>
        <w:spacing w:after="120"/>
        <w:rPr>
          <w:szCs w:val="20"/>
        </w:rPr>
      </w:pPr>
      <w:r w:rsidRPr="009930A9">
        <w:rPr>
          <w:szCs w:val="20"/>
        </w:rPr>
        <w:t xml:space="preserve">Partial containment and air-based control technologies (e.g. down-flow booth or laminar airflow table) are not applicable to the design basis for </w:t>
      </w:r>
      <w:r w:rsidRPr="008C1D5A">
        <w:rPr>
          <w:i/>
          <w:szCs w:val="20"/>
        </w:rPr>
        <w:t>OHCS1</w:t>
      </w:r>
      <w:r>
        <w:rPr>
          <w:szCs w:val="20"/>
        </w:rPr>
        <w:br/>
      </w:r>
    </w:p>
    <w:p w14:paraId="51DDC6F0" w14:textId="77777777" w:rsidR="007D69D1" w:rsidRPr="009930A9" w:rsidRDefault="007D69D1" w:rsidP="007D69D1">
      <w:pPr>
        <w:pStyle w:val="NoSpacing"/>
        <w:shd w:val="clear" w:color="auto" w:fill="88B1E7" w:themeFill="accent1" w:themeFillTint="66"/>
        <w:spacing w:after="120"/>
        <w:rPr>
          <w:b/>
          <w:color w:val="13355F" w:themeColor="accent1" w:themeShade="BF"/>
          <w:szCs w:val="20"/>
        </w:rPr>
      </w:pPr>
      <w:r w:rsidRPr="009930A9">
        <w:rPr>
          <w:b/>
          <w:color w:val="13355F" w:themeColor="accent1" w:themeShade="BF"/>
          <w:szCs w:val="20"/>
        </w:rPr>
        <w:t>General Ventilation</w:t>
      </w:r>
    </w:p>
    <w:p w14:paraId="4425B9C8" w14:textId="77777777" w:rsidR="007D69D1" w:rsidRPr="009930A9" w:rsidRDefault="007D69D1" w:rsidP="007D69D1">
      <w:pPr>
        <w:pStyle w:val="NoSpacing"/>
        <w:rPr>
          <w:szCs w:val="20"/>
        </w:rPr>
      </w:pPr>
      <w:bookmarkStart w:id="6" w:name="OLE_LINK1"/>
      <w:bookmarkStart w:id="7" w:name="OLE_LINK2"/>
      <w:r w:rsidRPr="009930A9">
        <w:rPr>
          <w:i/>
          <w:szCs w:val="20"/>
          <w:u w:val="single"/>
        </w:rPr>
        <w:t>Design basis:</w:t>
      </w:r>
      <w:r w:rsidRPr="009930A9">
        <w:rPr>
          <w:szCs w:val="20"/>
        </w:rPr>
        <w:t xml:space="preserve"> </w:t>
      </w:r>
    </w:p>
    <w:bookmarkEnd w:id="6"/>
    <w:bookmarkEnd w:id="7"/>
    <w:p w14:paraId="76550A44" w14:textId="77777777" w:rsidR="007D69D1" w:rsidRPr="009930A9" w:rsidRDefault="007D69D1" w:rsidP="007D69D1">
      <w:pPr>
        <w:pStyle w:val="NoSpacing"/>
        <w:spacing w:after="120"/>
        <w:rPr>
          <w:szCs w:val="20"/>
        </w:rPr>
      </w:pPr>
      <w:r w:rsidRPr="009930A9">
        <w:rPr>
          <w:szCs w:val="20"/>
        </w:rPr>
        <w:t xml:space="preserve">Outdoor or general room ventilation eventually supplemented with simple </w:t>
      </w:r>
      <w:r>
        <w:rPr>
          <w:szCs w:val="20"/>
        </w:rPr>
        <w:t>L</w:t>
      </w:r>
      <w:r w:rsidRPr="009930A9">
        <w:rPr>
          <w:szCs w:val="20"/>
        </w:rPr>
        <w:t xml:space="preserve">ocal </w:t>
      </w:r>
      <w:r>
        <w:rPr>
          <w:szCs w:val="20"/>
        </w:rPr>
        <w:t>E</w:t>
      </w:r>
      <w:r w:rsidRPr="009930A9">
        <w:rPr>
          <w:szCs w:val="20"/>
        </w:rPr>
        <w:t xml:space="preserve">xhaust </w:t>
      </w:r>
      <w:r>
        <w:rPr>
          <w:szCs w:val="20"/>
        </w:rPr>
        <w:t>V</w:t>
      </w:r>
      <w:r w:rsidRPr="009930A9">
        <w:rPr>
          <w:szCs w:val="20"/>
        </w:rPr>
        <w:t>entilation (</w:t>
      </w:r>
      <w:r w:rsidRPr="008C1D5A">
        <w:rPr>
          <w:i/>
          <w:szCs w:val="20"/>
        </w:rPr>
        <w:t>LEV</w:t>
      </w:r>
      <w:r w:rsidRPr="009930A9">
        <w:rPr>
          <w:szCs w:val="20"/>
        </w:rPr>
        <w:t xml:space="preserve">) on conventional open equipment as described below. </w:t>
      </w:r>
    </w:p>
    <w:p w14:paraId="3777C006" w14:textId="77777777" w:rsidR="007D69D1" w:rsidRPr="009930A9" w:rsidRDefault="007D69D1" w:rsidP="007D69D1">
      <w:pPr>
        <w:pStyle w:val="NoSpacing"/>
        <w:numPr>
          <w:ilvl w:val="0"/>
          <w:numId w:val="12"/>
        </w:numPr>
        <w:ind w:left="357" w:hanging="357"/>
        <w:rPr>
          <w:szCs w:val="20"/>
        </w:rPr>
      </w:pPr>
      <w:r w:rsidRPr="009930A9">
        <w:rPr>
          <w:szCs w:val="20"/>
        </w:rPr>
        <w:t>Filter general ventilation air prior to recirculation into the area</w:t>
      </w:r>
    </w:p>
    <w:p w14:paraId="080E809F" w14:textId="77777777" w:rsidR="007D69D1" w:rsidRPr="009930A9" w:rsidRDefault="007D69D1" w:rsidP="007D69D1">
      <w:pPr>
        <w:pStyle w:val="NoSpacing"/>
        <w:numPr>
          <w:ilvl w:val="0"/>
          <w:numId w:val="12"/>
        </w:numPr>
        <w:ind w:left="357" w:hanging="357"/>
        <w:rPr>
          <w:szCs w:val="20"/>
        </w:rPr>
      </w:pPr>
      <w:r w:rsidRPr="009930A9">
        <w:rPr>
          <w:szCs w:val="20"/>
        </w:rPr>
        <w:t>Keep production area and non-production area ventilation systems separate</w:t>
      </w:r>
    </w:p>
    <w:p w14:paraId="2F691074" w14:textId="77777777" w:rsidR="007D69D1" w:rsidRPr="009930A9" w:rsidRDefault="007D69D1" w:rsidP="007D69D1">
      <w:pPr>
        <w:pStyle w:val="NoSpacing"/>
        <w:numPr>
          <w:ilvl w:val="0"/>
          <w:numId w:val="12"/>
        </w:numPr>
        <w:ind w:left="357" w:hanging="357"/>
        <w:rPr>
          <w:szCs w:val="20"/>
        </w:rPr>
      </w:pPr>
      <w:r w:rsidRPr="009930A9">
        <w:rPr>
          <w:szCs w:val="20"/>
        </w:rPr>
        <w:t>Establish a negative differential air pressure relative to adjacent areas, if possible.</w:t>
      </w:r>
    </w:p>
    <w:p w14:paraId="6CA910EC" w14:textId="77777777" w:rsidR="007D69D1" w:rsidRPr="009930A9" w:rsidRDefault="007D69D1" w:rsidP="007D69D1">
      <w:pPr>
        <w:pStyle w:val="NoSpacing"/>
        <w:numPr>
          <w:ilvl w:val="0"/>
          <w:numId w:val="12"/>
        </w:numPr>
        <w:ind w:left="357" w:hanging="357"/>
        <w:rPr>
          <w:szCs w:val="20"/>
        </w:rPr>
      </w:pPr>
      <w:r w:rsidRPr="009930A9">
        <w:rPr>
          <w:szCs w:val="20"/>
        </w:rPr>
        <w:t>Extract general ventilation air at the floor level behind the process equipment. Provide suitable air changes as appropriate for comfort</w:t>
      </w:r>
    </w:p>
    <w:p w14:paraId="2CFB2552" w14:textId="77777777" w:rsidR="007D69D1" w:rsidRPr="009930A9" w:rsidRDefault="007D69D1" w:rsidP="007D69D1">
      <w:pPr>
        <w:pStyle w:val="NoSpacing"/>
        <w:numPr>
          <w:ilvl w:val="0"/>
          <w:numId w:val="12"/>
        </w:numPr>
        <w:ind w:left="357" w:hanging="357"/>
        <w:rPr>
          <w:szCs w:val="20"/>
        </w:rPr>
      </w:pPr>
      <w:r w:rsidRPr="009930A9">
        <w:rPr>
          <w:szCs w:val="20"/>
        </w:rPr>
        <w:t>Observe the following practices if simple local exhaust ventilation is used as the primary emission source reduction method:</w:t>
      </w:r>
    </w:p>
    <w:p w14:paraId="39D390BC" w14:textId="77777777" w:rsidR="007D69D1" w:rsidRPr="009930A9" w:rsidRDefault="007D69D1" w:rsidP="007D69D1">
      <w:pPr>
        <w:pStyle w:val="NoSpacing"/>
        <w:numPr>
          <w:ilvl w:val="1"/>
          <w:numId w:val="12"/>
        </w:numPr>
        <w:ind w:left="709" w:hanging="425"/>
        <w:rPr>
          <w:szCs w:val="20"/>
        </w:rPr>
      </w:pPr>
      <w:r w:rsidRPr="009930A9">
        <w:rPr>
          <w:szCs w:val="20"/>
        </w:rPr>
        <w:t xml:space="preserve">Apply </w:t>
      </w:r>
      <w:r w:rsidRPr="008C1D5A">
        <w:rPr>
          <w:i/>
          <w:szCs w:val="20"/>
        </w:rPr>
        <w:t>LEV</w:t>
      </w:r>
      <w:r w:rsidRPr="009930A9">
        <w:rPr>
          <w:szCs w:val="20"/>
        </w:rPr>
        <w:t xml:space="preserve"> (e.g. fixed or movable exhaust duct system with flanged hood) to open equipment or manual material handling activities</w:t>
      </w:r>
    </w:p>
    <w:p w14:paraId="04643CE4" w14:textId="77777777" w:rsidR="007D69D1" w:rsidRPr="009930A9" w:rsidRDefault="007D69D1" w:rsidP="007D69D1">
      <w:pPr>
        <w:pStyle w:val="NoSpacing"/>
        <w:numPr>
          <w:ilvl w:val="1"/>
          <w:numId w:val="12"/>
        </w:numPr>
        <w:ind w:left="709" w:hanging="425"/>
        <w:rPr>
          <w:szCs w:val="20"/>
        </w:rPr>
      </w:pPr>
      <w:r w:rsidRPr="009930A9">
        <w:rPr>
          <w:szCs w:val="20"/>
        </w:rPr>
        <w:t xml:space="preserve">Relative location of the operations and </w:t>
      </w:r>
      <w:r w:rsidRPr="008C1D5A">
        <w:rPr>
          <w:i/>
          <w:szCs w:val="20"/>
        </w:rPr>
        <w:t>LEV</w:t>
      </w:r>
      <w:r w:rsidRPr="009930A9">
        <w:rPr>
          <w:szCs w:val="20"/>
        </w:rPr>
        <w:t xml:space="preserve"> system should minimize escape of contaminants into the general work area and ensure airflow is directed away from the operator</w:t>
      </w:r>
    </w:p>
    <w:p w14:paraId="148099F9" w14:textId="77777777" w:rsidR="007D69D1" w:rsidRPr="009930A9" w:rsidRDefault="007D69D1" w:rsidP="007D69D1">
      <w:pPr>
        <w:pStyle w:val="NoSpacing"/>
        <w:numPr>
          <w:ilvl w:val="1"/>
          <w:numId w:val="12"/>
        </w:numPr>
        <w:ind w:left="709" w:hanging="425"/>
        <w:rPr>
          <w:szCs w:val="20"/>
        </w:rPr>
      </w:pPr>
      <w:r w:rsidRPr="009930A9">
        <w:rPr>
          <w:szCs w:val="20"/>
        </w:rPr>
        <w:t xml:space="preserve">Recirculation exhaust air from </w:t>
      </w:r>
      <w:r w:rsidRPr="008C1D5A">
        <w:rPr>
          <w:i/>
          <w:szCs w:val="20"/>
        </w:rPr>
        <w:t>LEV</w:t>
      </w:r>
      <w:r w:rsidRPr="009930A9">
        <w:rPr>
          <w:szCs w:val="20"/>
        </w:rPr>
        <w:t xml:space="preserve"> systems handling powders through a suitable air-cleaning system</w:t>
      </w:r>
    </w:p>
    <w:p w14:paraId="249FA034" w14:textId="77777777" w:rsidR="007D69D1" w:rsidRPr="009930A9" w:rsidRDefault="007D69D1" w:rsidP="007D69D1">
      <w:pPr>
        <w:pStyle w:val="NoSpacing"/>
        <w:numPr>
          <w:ilvl w:val="1"/>
          <w:numId w:val="12"/>
        </w:numPr>
        <w:ind w:left="709" w:hanging="425"/>
        <w:rPr>
          <w:szCs w:val="20"/>
        </w:rPr>
      </w:pPr>
      <w:r w:rsidRPr="009930A9">
        <w:rPr>
          <w:szCs w:val="20"/>
        </w:rPr>
        <w:t xml:space="preserve">Direct exhaust air from </w:t>
      </w:r>
      <w:r w:rsidRPr="008C1D5A">
        <w:rPr>
          <w:i/>
          <w:szCs w:val="20"/>
        </w:rPr>
        <w:t>LEV</w:t>
      </w:r>
      <w:r w:rsidRPr="009930A9">
        <w:rPr>
          <w:szCs w:val="20"/>
        </w:rPr>
        <w:t xml:space="preserve"> systems handling gases or solvent vapors through a suitable air-cleaning system (e.g. scrubber) prior to emission to the atmosphere in accordance with local regulations</w:t>
      </w:r>
    </w:p>
    <w:p w14:paraId="1AD1ADF4" w14:textId="77777777" w:rsidR="007D69D1" w:rsidRPr="009930A9" w:rsidRDefault="007D69D1" w:rsidP="007D69D1">
      <w:pPr>
        <w:pStyle w:val="NoSpacing"/>
        <w:numPr>
          <w:ilvl w:val="1"/>
          <w:numId w:val="12"/>
        </w:numPr>
        <w:ind w:left="709" w:hanging="425"/>
        <w:rPr>
          <w:szCs w:val="20"/>
        </w:rPr>
      </w:pPr>
      <w:r w:rsidRPr="009930A9">
        <w:rPr>
          <w:szCs w:val="20"/>
        </w:rPr>
        <w:t xml:space="preserve">Place all </w:t>
      </w:r>
      <w:r w:rsidRPr="008C1D5A">
        <w:rPr>
          <w:i/>
          <w:szCs w:val="20"/>
        </w:rPr>
        <w:t>LEV</w:t>
      </w:r>
      <w:r w:rsidRPr="009930A9">
        <w:rPr>
          <w:szCs w:val="20"/>
        </w:rPr>
        <w:t xml:space="preserve"> systems ductwork located inside the building under negative pressure (e.g. achieved by a fan on the roof) whenever feasible</w:t>
      </w:r>
    </w:p>
    <w:p w14:paraId="790B32EB" w14:textId="77777777" w:rsidR="007D69D1" w:rsidRPr="009930A9" w:rsidRDefault="007D69D1" w:rsidP="007D69D1">
      <w:pPr>
        <w:pStyle w:val="NoSpacing"/>
        <w:numPr>
          <w:ilvl w:val="1"/>
          <w:numId w:val="12"/>
        </w:numPr>
        <w:ind w:left="709" w:hanging="425"/>
        <w:rPr>
          <w:szCs w:val="20"/>
        </w:rPr>
      </w:pPr>
      <w:r w:rsidRPr="009930A9">
        <w:rPr>
          <w:szCs w:val="20"/>
        </w:rPr>
        <w:t>Place filter unit as close to the process equipment as feasible to prevent the contamination of exhaust ductwork.</w:t>
      </w:r>
    </w:p>
    <w:p w14:paraId="3DAD53F0" w14:textId="77777777" w:rsidR="007D69D1" w:rsidRPr="009930A9" w:rsidRDefault="007D69D1" w:rsidP="007D69D1">
      <w:pPr>
        <w:pStyle w:val="NoSpacing"/>
        <w:numPr>
          <w:ilvl w:val="1"/>
          <w:numId w:val="12"/>
        </w:numPr>
        <w:spacing w:after="120"/>
        <w:ind w:left="709" w:hanging="425"/>
        <w:rPr>
          <w:szCs w:val="20"/>
        </w:rPr>
      </w:pPr>
      <w:r w:rsidRPr="009930A9">
        <w:rPr>
          <w:szCs w:val="20"/>
        </w:rPr>
        <w:t xml:space="preserve">Design </w:t>
      </w:r>
      <w:r w:rsidRPr="008C1D5A">
        <w:rPr>
          <w:i/>
          <w:szCs w:val="20"/>
        </w:rPr>
        <w:t>LEV</w:t>
      </w:r>
      <w:r w:rsidRPr="009930A9">
        <w:rPr>
          <w:szCs w:val="20"/>
        </w:rPr>
        <w:t xml:space="preserve"> stacks to eliminate re-entrainment of contaminated exhaust air back into the facility.</w:t>
      </w:r>
      <w:r>
        <w:rPr>
          <w:szCs w:val="20"/>
        </w:rPr>
        <w:br/>
      </w:r>
    </w:p>
    <w:p w14:paraId="3D79EDB0" w14:textId="77777777" w:rsidR="007D69D1" w:rsidRPr="009930A9" w:rsidRDefault="007D69D1" w:rsidP="007D69D1">
      <w:pPr>
        <w:pStyle w:val="NoSpacing"/>
        <w:shd w:val="clear" w:color="auto" w:fill="88B1E7" w:themeFill="accent1" w:themeFillTint="66"/>
        <w:spacing w:after="120"/>
        <w:rPr>
          <w:b/>
          <w:color w:val="13355F" w:themeColor="accent1" w:themeShade="BF"/>
          <w:szCs w:val="20"/>
        </w:rPr>
      </w:pPr>
      <w:r w:rsidRPr="009930A9">
        <w:rPr>
          <w:b/>
          <w:color w:val="13355F" w:themeColor="accent1" w:themeShade="BF"/>
          <w:szCs w:val="20"/>
        </w:rPr>
        <w:t>General Design Concepts</w:t>
      </w:r>
    </w:p>
    <w:p w14:paraId="09A04811" w14:textId="5D0A19A0" w:rsidR="00EE17C8" w:rsidRDefault="007D69D1" w:rsidP="007D69D1">
      <w:pPr>
        <w:pStyle w:val="NoSpacing"/>
        <w:spacing w:after="120"/>
        <w:rPr>
          <w:szCs w:val="20"/>
        </w:rPr>
      </w:pPr>
      <w:r w:rsidRPr="009930A9">
        <w:rPr>
          <w:szCs w:val="20"/>
        </w:rPr>
        <w:t>Ensure work surfaces are easily cleanable and non-porous.</w:t>
      </w:r>
      <w:r>
        <w:rPr>
          <w:szCs w:val="20"/>
        </w:rPr>
        <w:br/>
      </w:r>
    </w:p>
    <w:p w14:paraId="678607D5" w14:textId="77777777" w:rsidR="00EE17C8" w:rsidRDefault="00EE17C8">
      <w:pPr>
        <w:spacing w:line="240" w:lineRule="auto"/>
        <w:ind w:left="0"/>
        <w:rPr>
          <w:rFonts w:eastAsiaTheme="minorEastAsia" w:cs="Arial Unicode MS"/>
          <w:szCs w:val="20"/>
        </w:rPr>
      </w:pPr>
      <w:r>
        <w:rPr>
          <w:szCs w:val="20"/>
        </w:rPr>
        <w:br w:type="page"/>
      </w:r>
    </w:p>
    <w:p w14:paraId="6F48F5C9" w14:textId="77777777" w:rsidR="007D69D1" w:rsidRPr="009930A9" w:rsidRDefault="007D69D1" w:rsidP="007D69D1">
      <w:pPr>
        <w:pStyle w:val="NoSpacing"/>
        <w:spacing w:after="120"/>
        <w:rPr>
          <w:szCs w:val="20"/>
        </w:rPr>
      </w:pPr>
    </w:p>
    <w:p w14:paraId="64F96075" w14:textId="77777777" w:rsidR="007D69D1" w:rsidRPr="009930A9" w:rsidRDefault="007D69D1" w:rsidP="007D69D1">
      <w:pPr>
        <w:pStyle w:val="NoSpacing"/>
        <w:shd w:val="clear" w:color="auto" w:fill="88B1E7" w:themeFill="accent1" w:themeFillTint="66"/>
        <w:spacing w:after="120"/>
        <w:rPr>
          <w:b/>
          <w:color w:val="13355F" w:themeColor="accent1" w:themeShade="BF"/>
          <w:szCs w:val="20"/>
        </w:rPr>
      </w:pPr>
      <w:r w:rsidRPr="009930A9">
        <w:rPr>
          <w:b/>
          <w:color w:val="13355F" w:themeColor="accent1" w:themeShade="BF"/>
          <w:szCs w:val="20"/>
        </w:rPr>
        <w:t>Access and Egress/ Entrance and Passage</w:t>
      </w:r>
    </w:p>
    <w:p w14:paraId="4DF64FC1" w14:textId="77777777" w:rsidR="007D69D1" w:rsidRPr="009930A9" w:rsidRDefault="007D69D1" w:rsidP="007D69D1">
      <w:pPr>
        <w:pStyle w:val="NoSpacing"/>
        <w:spacing w:after="120"/>
        <w:rPr>
          <w:szCs w:val="20"/>
        </w:rPr>
      </w:pPr>
      <w:r w:rsidRPr="009930A9">
        <w:rPr>
          <w:szCs w:val="20"/>
        </w:rPr>
        <w:t xml:space="preserve">Not applicable to the design basis for </w:t>
      </w:r>
      <w:r w:rsidRPr="008C1D5A">
        <w:rPr>
          <w:i/>
          <w:szCs w:val="20"/>
        </w:rPr>
        <w:t>OHCS1</w:t>
      </w:r>
      <w:r w:rsidRPr="009930A9">
        <w:rPr>
          <w:szCs w:val="20"/>
        </w:rPr>
        <w:t>.</w:t>
      </w:r>
      <w:r w:rsidRPr="009930A9">
        <w:rPr>
          <w:color w:val="FF0000"/>
          <w:szCs w:val="20"/>
        </w:rPr>
        <w:t xml:space="preserve"> </w:t>
      </w:r>
      <w:r w:rsidRPr="009930A9">
        <w:rPr>
          <w:szCs w:val="20"/>
        </w:rPr>
        <w:t xml:space="preserve">Generally limit entrance to (authorized) personnel only. </w:t>
      </w:r>
      <w:r>
        <w:rPr>
          <w:szCs w:val="20"/>
        </w:rPr>
        <w:br/>
      </w:r>
    </w:p>
    <w:p w14:paraId="7D5E847D" w14:textId="77777777" w:rsidR="007D69D1" w:rsidRPr="009930A9" w:rsidRDefault="007D69D1" w:rsidP="007D69D1">
      <w:pPr>
        <w:pStyle w:val="NoSpacing"/>
        <w:shd w:val="clear" w:color="auto" w:fill="88B1E7" w:themeFill="accent1" w:themeFillTint="66"/>
        <w:spacing w:after="120"/>
        <w:rPr>
          <w:b/>
          <w:color w:val="13355F" w:themeColor="accent1" w:themeShade="BF"/>
          <w:szCs w:val="20"/>
        </w:rPr>
      </w:pPr>
      <w:r w:rsidRPr="009930A9">
        <w:rPr>
          <w:b/>
          <w:color w:val="13355F" w:themeColor="accent1" w:themeShade="BF"/>
          <w:szCs w:val="20"/>
        </w:rPr>
        <w:t>Maintenance and Cleaning</w:t>
      </w:r>
    </w:p>
    <w:p w14:paraId="2E0DA666" w14:textId="77777777" w:rsidR="007D69D1" w:rsidRPr="009930A9" w:rsidRDefault="007D69D1" w:rsidP="007D69D1">
      <w:pPr>
        <w:pStyle w:val="NoSpacing"/>
        <w:numPr>
          <w:ilvl w:val="0"/>
          <w:numId w:val="9"/>
        </w:numPr>
        <w:ind w:left="360"/>
        <w:rPr>
          <w:szCs w:val="20"/>
        </w:rPr>
      </w:pPr>
      <w:r w:rsidRPr="009930A9">
        <w:rPr>
          <w:szCs w:val="20"/>
        </w:rPr>
        <w:t>Maintain cleanliness of the work area according to good housekeeping practices</w:t>
      </w:r>
    </w:p>
    <w:p w14:paraId="5CB55B9D" w14:textId="77777777" w:rsidR="007D69D1" w:rsidRPr="009930A9" w:rsidRDefault="007D69D1" w:rsidP="007D69D1">
      <w:pPr>
        <w:pStyle w:val="NoSpacing"/>
        <w:numPr>
          <w:ilvl w:val="0"/>
          <w:numId w:val="9"/>
        </w:numPr>
        <w:ind w:left="360"/>
        <w:rPr>
          <w:szCs w:val="20"/>
        </w:rPr>
      </w:pPr>
      <w:r w:rsidRPr="009930A9">
        <w:rPr>
          <w:szCs w:val="20"/>
        </w:rPr>
        <w:t>Design equipment for easy maintenance and cleaning</w:t>
      </w:r>
    </w:p>
    <w:p w14:paraId="34887798" w14:textId="77777777" w:rsidR="007D69D1" w:rsidRPr="009930A9" w:rsidRDefault="007D69D1" w:rsidP="007D69D1">
      <w:pPr>
        <w:pStyle w:val="NoSpacing"/>
        <w:numPr>
          <w:ilvl w:val="0"/>
          <w:numId w:val="9"/>
        </w:numPr>
        <w:ind w:left="360"/>
        <w:rPr>
          <w:szCs w:val="20"/>
        </w:rPr>
      </w:pPr>
      <w:r w:rsidRPr="009930A9">
        <w:rPr>
          <w:szCs w:val="20"/>
        </w:rPr>
        <w:t>The equipment need to be cleaned before maintenance</w:t>
      </w:r>
    </w:p>
    <w:p w14:paraId="7260C8B9" w14:textId="77777777" w:rsidR="007D69D1" w:rsidRPr="009930A9" w:rsidRDefault="007D69D1" w:rsidP="007D69D1">
      <w:pPr>
        <w:pStyle w:val="NoSpacing"/>
        <w:numPr>
          <w:ilvl w:val="0"/>
          <w:numId w:val="9"/>
        </w:numPr>
        <w:ind w:left="360"/>
        <w:rPr>
          <w:szCs w:val="20"/>
        </w:rPr>
      </w:pPr>
      <w:r w:rsidRPr="009930A9">
        <w:rPr>
          <w:szCs w:val="20"/>
        </w:rPr>
        <w:t>Surfaces need to be cleaned using vacuum systems and wet methods. Implement a regular maintenance and cleaning schedule for equipment and surfaces.</w:t>
      </w:r>
    </w:p>
    <w:p w14:paraId="06015E7E" w14:textId="77777777" w:rsidR="007D69D1" w:rsidRPr="009930A9" w:rsidRDefault="007D69D1" w:rsidP="007D69D1">
      <w:pPr>
        <w:pStyle w:val="NoSpacing"/>
        <w:numPr>
          <w:ilvl w:val="0"/>
          <w:numId w:val="9"/>
        </w:numPr>
        <w:ind w:left="360"/>
        <w:rPr>
          <w:szCs w:val="20"/>
        </w:rPr>
      </w:pPr>
      <w:r w:rsidRPr="009930A9">
        <w:rPr>
          <w:szCs w:val="20"/>
        </w:rPr>
        <w:t>Prohibit use of compressed air for cleaning activities?</w:t>
      </w:r>
    </w:p>
    <w:p w14:paraId="7D92AFDB" w14:textId="77777777" w:rsidR="007D69D1" w:rsidRPr="009930A9" w:rsidRDefault="007D69D1" w:rsidP="007D69D1">
      <w:pPr>
        <w:pStyle w:val="NoSpacing"/>
        <w:numPr>
          <w:ilvl w:val="0"/>
          <w:numId w:val="9"/>
        </w:numPr>
        <w:ind w:left="360"/>
        <w:rPr>
          <w:szCs w:val="20"/>
        </w:rPr>
      </w:pPr>
      <w:r w:rsidRPr="009930A9">
        <w:rPr>
          <w:szCs w:val="20"/>
        </w:rPr>
        <w:t>Maintain alarms or performance indicators required for any control equipment in accordance with the recommended preventive maintenance schedule.</w:t>
      </w:r>
    </w:p>
    <w:p w14:paraId="7F716B93" w14:textId="77777777" w:rsidR="007D69D1" w:rsidRPr="009930A9" w:rsidRDefault="007D69D1" w:rsidP="007D69D1">
      <w:pPr>
        <w:pStyle w:val="NoSpacing"/>
        <w:numPr>
          <w:ilvl w:val="0"/>
          <w:numId w:val="9"/>
        </w:numPr>
        <w:ind w:left="360"/>
        <w:rPr>
          <w:szCs w:val="20"/>
        </w:rPr>
      </w:pPr>
      <w:r w:rsidRPr="008C1D5A">
        <w:rPr>
          <w:i/>
          <w:szCs w:val="20"/>
        </w:rPr>
        <w:t>LEV</w:t>
      </w:r>
      <w:r w:rsidRPr="009930A9">
        <w:rPr>
          <w:szCs w:val="20"/>
        </w:rPr>
        <w:t xml:space="preserve"> systems should be:</w:t>
      </w:r>
    </w:p>
    <w:p w14:paraId="3D38F2E5" w14:textId="77777777" w:rsidR="007D69D1" w:rsidRPr="009930A9" w:rsidRDefault="007D69D1" w:rsidP="007D69D1">
      <w:pPr>
        <w:pStyle w:val="NoSpacing"/>
        <w:numPr>
          <w:ilvl w:val="1"/>
          <w:numId w:val="9"/>
        </w:numPr>
        <w:ind w:left="851" w:hanging="425"/>
        <w:rPr>
          <w:szCs w:val="20"/>
        </w:rPr>
      </w:pPr>
      <w:r w:rsidRPr="009930A9">
        <w:rPr>
          <w:szCs w:val="20"/>
        </w:rPr>
        <w:t>Visually checked periodically</w:t>
      </w:r>
    </w:p>
    <w:p w14:paraId="4CCB04D8" w14:textId="77777777" w:rsidR="007D69D1" w:rsidRPr="009930A9" w:rsidRDefault="007D69D1" w:rsidP="007D69D1">
      <w:pPr>
        <w:pStyle w:val="NoSpacing"/>
        <w:numPr>
          <w:ilvl w:val="1"/>
          <w:numId w:val="9"/>
        </w:numPr>
        <w:ind w:left="851" w:hanging="425"/>
        <w:rPr>
          <w:szCs w:val="20"/>
        </w:rPr>
      </w:pPr>
      <w:r w:rsidRPr="009930A9">
        <w:rPr>
          <w:szCs w:val="20"/>
        </w:rPr>
        <w:t>Maintained in accordance with manufacturer’s specifications</w:t>
      </w:r>
    </w:p>
    <w:p w14:paraId="2385C184" w14:textId="77777777" w:rsidR="007D69D1" w:rsidRDefault="007D69D1" w:rsidP="007D69D1">
      <w:pPr>
        <w:pStyle w:val="NoSpacing"/>
        <w:numPr>
          <w:ilvl w:val="1"/>
          <w:numId w:val="9"/>
        </w:numPr>
        <w:ind w:left="850" w:hanging="425"/>
        <w:rPr>
          <w:szCs w:val="20"/>
        </w:rPr>
      </w:pPr>
      <w:r w:rsidRPr="009930A9">
        <w:rPr>
          <w:szCs w:val="20"/>
        </w:rPr>
        <w:t>Examined and tested at least annually in accordance with the site preventive maintenance program</w:t>
      </w:r>
      <w:r>
        <w:rPr>
          <w:szCs w:val="20"/>
        </w:rPr>
        <w:br/>
      </w:r>
    </w:p>
    <w:p w14:paraId="5D5D9FC5" w14:textId="77777777" w:rsidR="007D69D1" w:rsidRPr="009930A9" w:rsidRDefault="007D69D1" w:rsidP="007D69D1">
      <w:pPr>
        <w:pStyle w:val="NoSpacing"/>
        <w:shd w:val="clear" w:color="auto" w:fill="88B1E7" w:themeFill="accent1" w:themeFillTint="66"/>
        <w:spacing w:after="120"/>
        <w:rPr>
          <w:b/>
          <w:color w:val="13355F" w:themeColor="accent1" w:themeShade="BF"/>
          <w:szCs w:val="20"/>
        </w:rPr>
      </w:pPr>
      <w:r w:rsidRPr="009930A9">
        <w:rPr>
          <w:b/>
          <w:color w:val="13355F" w:themeColor="accent1" w:themeShade="BF"/>
          <w:szCs w:val="20"/>
        </w:rPr>
        <w:t xml:space="preserve">General </w:t>
      </w:r>
      <w:r>
        <w:rPr>
          <w:b/>
          <w:color w:val="13355F" w:themeColor="accent1" w:themeShade="BF"/>
          <w:szCs w:val="20"/>
        </w:rPr>
        <w:t>c</w:t>
      </w:r>
      <w:r w:rsidRPr="009930A9">
        <w:rPr>
          <w:b/>
          <w:color w:val="13355F" w:themeColor="accent1" w:themeShade="BF"/>
          <w:szCs w:val="20"/>
        </w:rPr>
        <w:t xml:space="preserve">ontrols </w:t>
      </w:r>
      <w:r>
        <w:rPr>
          <w:b/>
          <w:color w:val="13355F" w:themeColor="accent1" w:themeShade="BF"/>
          <w:szCs w:val="20"/>
        </w:rPr>
        <w:t>a</w:t>
      </w:r>
      <w:r w:rsidRPr="009930A9">
        <w:rPr>
          <w:b/>
          <w:color w:val="13355F" w:themeColor="accent1" w:themeShade="BF"/>
          <w:szCs w:val="20"/>
        </w:rPr>
        <w:t xml:space="preserve">chieved by </w:t>
      </w:r>
      <w:r>
        <w:rPr>
          <w:b/>
          <w:color w:val="13355F" w:themeColor="accent1" w:themeShade="BF"/>
          <w:szCs w:val="20"/>
        </w:rPr>
        <w:t>g</w:t>
      </w:r>
      <w:r w:rsidRPr="009930A9">
        <w:rPr>
          <w:b/>
          <w:color w:val="13355F" w:themeColor="accent1" w:themeShade="BF"/>
          <w:szCs w:val="20"/>
        </w:rPr>
        <w:t xml:space="preserve">ood </w:t>
      </w:r>
      <w:r>
        <w:rPr>
          <w:b/>
          <w:color w:val="13355F" w:themeColor="accent1" w:themeShade="BF"/>
          <w:szCs w:val="20"/>
        </w:rPr>
        <w:t>p</w:t>
      </w:r>
      <w:r w:rsidRPr="009930A9">
        <w:rPr>
          <w:b/>
          <w:color w:val="13355F" w:themeColor="accent1" w:themeShade="BF"/>
          <w:szCs w:val="20"/>
        </w:rPr>
        <w:t>ractices</w:t>
      </w:r>
    </w:p>
    <w:p w14:paraId="6BC738F5" w14:textId="77777777" w:rsidR="007D69D1" w:rsidRPr="009930A9" w:rsidRDefault="007D69D1" w:rsidP="007D69D1">
      <w:pPr>
        <w:pStyle w:val="NoSpacing"/>
        <w:numPr>
          <w:ilvl w:val="0"/>
          <w:numId w:val="10"/>
        </w:numPr>
        <w:ind w:left="426" w:hanging="426"/>
        <w:rPr>
          <w:szCs w:val="20"/>
        </w:rPr>
      </w:pPr>
      <w:r w:rsidRPr="009930A9">
        <w:rPr>
          <w:szCs w:val="20"/>
        </w:rPr>
        <w:t xml:space="preserve">Prohibit eating, drinking and smoking in the work area </w:t>
      </w:r>
    </w:p>
    <w:p w14:paraId="54E0FA86" w14:textId="77777777" w:rsidR="007D69D1" w:rsidRPr="009930A9" w:rsidRDefault="007D69D1" w:rsidP="007D69D1">
      <w:pPr>
        <w:pStyle w:val="NoSpacing"/>
        <w:numPr>
          <w:ilvl w:val="0"/>
          <w:numId w:val="10"/>
        </w:numPr>
        <w:ind w:left="426" w:hanging="426"/>
        <w:rPr>
          <w:szCs w:val="20"/>
        </w:rPr>
      </w:pPr>
      <w:r w:rsidRPr="009930A9">
        <w:rPr>
          <w:szCs w:val="20"/>
        </w:rPr>
        <w:t>Prohibit potentially contaminated clothing from being worn outside the work area</w:t>
      </w:r>
    </w:p>
    <w:p w14:paraId="55F7D9B2" w14:textId="77777777" w:rsidR="007D69D1" w:rsidRPr="009930A9" w:rsidRDefault="007D69D1" w:rsidP="007D69D1">
      <w:pPr>
        <w:pStyle w:val="NoSpacing"/>
        <w:numPr>
          <w:ilvl w:val="0"/>
          <w:numId w:val="10"/>
        </w:numPr>
        <w:spacing w:after="120"/>
        <w:ind w:left="425" w:hanging="425"/>
        <w:rPr>
          <w:szCs w:val="20"/>
        </w:rPr>
      </w:pPr>
      <w:r w:rsidRPr="009930A9">
        <w:rPr>
          <w:szCs w:val="20"/>
        </w:rPr>
        <w:t>Implement procedures to minimize exposure of ancillary or contract workers (e.g. laundry workers, cleaners) to raw materials, intermediates and products.</w:t>
      </w:r>
      <w:r>
        <w:rPr>
          <w:szCs w:val="20"/>
        </w:rPr>
        <w:br/>
      </w:r>
    </w:p>
    <w:p w14:paraId="20675489" w14:textId="77777777" w:rsidR="007D69D1" w:rsidRPr="009930A9" w:rsidRDefault="007D69D1" w:rsidP="007D69D1">
      <w:pPr>
        <w:pStyle w:val="NoSpacing"/>
        <w:shd w:val="clear" w:color="auto" w:fill="88B1E7" w:themeFill="accent1" w:themeFillTint="66"/>
        <w:spacing w:after="120"/>
        <w:rPr>
          <w:b/>
          <w:color w:val="13355F" w:themeColor="accent1" w:themeShade="BF"/>
          <w:szCs w:val="20"/>
        </w:rPr>
      </w:pPr>
      <w:r w:rsidRPr="009930A9">
        <w:rPr>
          <w:b/>
          <w:color w:val="13355F" w:themeColor="accent1" w:themeShade="BF"/>
          <w:szCs w:val="20"/>
        </w:rPr>
        <w:t xml:space="preserve">Personal </w:t>
      </w:r>
      <w:r>
        <w:rPr>
          <w:b/>
          <w:color w:val="13355F" w:themeColor="accent1" w:themeShade="BF"/>
          <w:szCs w:val="20"/>
        </w:rPr>
        <w:t>p</w:t>
      </w:r>
      <w:r w:rsidRPr="009930A9">
        <w:rPr>
          <w:b/>
          <w:color w:val="13355F" w:themeColor="accent1" w:themeShade="BF"/>
          <w:szCs w:val="20"/>
        </w:rPr>
        <w:t xml:space="preserve">rotective </w:t>
      </w:r>
      <w:r>
        <w:rPr>
          <w:b/>
          <w:color w:val="13355F" w:themeColor="accent1" w:themeShade="BF"/>
          <w:szCs w:val="20"/>
        </w:rPr>
        <w:t>e</w:t>
      </w:r>
      <w:r w:rsidRPr="009930A9">
        <w:rPr>
          <w:b/>
          <w:color w:val="13355F" w:themeColor="accent1" w:themeShade="BF"/>
          <w:szCs w:val="20"/>
        </w:rPr>
        <w:t xml:space="preserve">quipment </w:t>
      </w:r>
    </w:p>
    <w:p w14:paraId="3722E190" w14:textId="77777777" w:rsidR="007D69D1" w:rsidRPr="009930A9" w:rsidRDefault="007D69D1" w:rsidP="007D69D1">
      <w:pPr>
        <w:pStyle w:val="NoSpacing"/>
        <w:numPr>
          <w:ilvl w:val="0"/>
          <w:numId w:val="11"/>
        </w:numPr>
        <w:ind w:left="426" w:hanging="426"/>
        <w:rPr>
          <w:szCs w:val="20"/>
        </w:rPr>
      </w:pPr>
      <w:r w:rsidRPr="009930A9">
        <w:rPr>
          <w:szCs w:val="20"/>
        </w:rPr>
        <w:t xml:space="preserve">Select </w:t>
      </w:r>
      <w:r>
        <w:rPr>
          <w:szCs w:val="20"/>
        </w:rPr>
        <w:t>Personal Protective Equipment (</w:t>
      </w:r>
      <w:r w:rsidRPr="008C1D5A">
        <w:rPr>
          <w:i/>
          <w:szCs w:val="20"/>
        </w:rPr>
        <w:t>PPE</w:t>
      </w:r>
      <w:r>
        <w:rPr>
          <w:szCs w:val="20"/>
        </w:rPr>
        <w:t>)</w:t>
      </w:r>
      <w:r w:rsidRPr="009930A9">
        <w:rPr>
          <w:szCs w:val="20"/>
        </w:rPr>
        <w:t xml:space="preserve"> based on a documented </w:t>
      </w:r>
      <w:r w:rsidRPr="008C1D5A">
        <w:rPr>
          <w:i/>
          <w:szCs w:val="20"/>
        </w:rPr>
        <w:t>PPE</w:t>
      </w:r>
      <w:r w:rsidRPr="009930A9">
        <w:rPr>
          <w:szCs w:val="20"/>
        </w:rPr>
        <w:t xml:space="preserve"> needs assessment</w:t>
      </w:r>
    </w:p>
    <w:p w14:paraId="50342A54" w14:textId="77777777" w:rsidR="007D69D1" w:rsidRPr="009930A9" w:rsidRDefault="007D69D1" w:rsidP="007D69D1">
      <w:pPr>
        <w:pStyle w:val="NoSpacing"/>
        <w:numPr>
          <w:ilvl w:val="0"/>
          <w:numId w:val="11"/>
        </w:numPr>
        <w:ind w:left="426" w:hanging="426"/>
        <w:rPr>
          <w:szCs w:val="20"/>
        </w:rPr>
      </w:pPr>
      <w:r w:rsidRPr="009930A9">
        <w:rPr>
          <w:szCs w:val="20"/>
        </w:rPr>
        <w:t>Consider the need for respiratory protection during routine cleaning and maintenance activities</w:t>
      </w:r>
    </w:p>
    <w:p w14:paraId="7C48AA42" w14:textId="77777777" w:rsidR="007D69D1" w:rsidRPr="009930A9" w:rsidRDefault="007D69D1" w:rsidP="007D69D1">
      <w:pPr>
        <w:pStyle w:val="NoSpacing"/>
        <w:numPr>
          <w:ilvl w:val="0"/>
          <w:numId w:val="11"/>
        </w:numPr>
        <w:ind w:left="426" w:hanging="426"/>
        <w:rPr>
          <w:szCs w:val="20"/>
        </w:rPr>
      </w:pPr>
      <w:r w:rsidRPr="009930A9">
        <w:rPr>
          <w:szCs w:val="20"/>
        </w:rPr>
        <w:t xml:space="preserve">Disposal of potentially contaminated </w:t>
      </w:r>
      <w:r w:rsidRPr="008C1D5A">
        <w:rPr>
          <w:i/>
          <w:szCs w:val="20"/>
        </w:rPr>
        <w:t>PPE</w:t>
      </w:r>
      <w:r w:rsidRPr="009930A9">
        <w:rPr>
          <w:szCs w:val="20"/>
        </w:rPr>
        <w:t xml:space="preserve"> should be consistent with that of other contaminated waste in accordance with local site procedures</w:t>
      </w:r>
    </w:p>
    <w:p w14:paraId="0AB8ACB4" w14:textId="77777777" w:rsidR="007D69D1" w:rsidRPr="009930A9" w:rsidRDefault="007D69D1" w:rsidP="007D69D1">
      <w:pPr>
        <w:pStyle w:val="NoSpacing"/>
        <w:numPr>
          <w:ilvl w:val="0"/>
          <w:numId w:val="11"/>
        </w:numPr>
        <w:ind w:left="426" w:hanging="426"/>
        <w:rPr>
          <w:szCs w:val="20"/>
        </w:rPr>
      </w:pPr>
      <w:r w:rsidRPr="009930A9">
        <w:rPr>
          <w:szCs w:val="20"/>
        </w:rPr>
        <w:t xml:space="preserve">Don’t reuse disposable </w:t>
      </w:r>
      <w:r w:rsidRPr="008C1D5A">
        <w:rPr>
          <w:i/>
          <w:szCs w:val="20"/>
        </w:rPr>
        <w:t>PPE</w:t>
      </w:r>
    </w:p>
    <w:p w14:paraId="470AE757" w14:textId="6031D3F6" w:rsidR="00EE17C8" w:rsidRDefault="007D69D1" w:rsidP="007D69D1">
      <w:pPr>
        <w:rPr>
          <w:szCs w:val="20"/>
        </w:rPr>
      </w:pPr>
      <w:r w:rsidRPr="009930A9">
        <w:rPr>
          <w:szCs w:val="20"/>
        </w:rPr>
        <w:t>In case of working with an irritating substance wear safety spectacles or goggles; in case of corrosives wear chemicals splash proof safety goggle or a face shield in conjunction with safety spectacles or goggles.</w:t>
      </w:r>
    </w:p>
    <w:p w14:paraId="729D7D60" w14:textId="77777777" w:rsidR="00EE17C8" w:rsidRDefault="00EE17C8">
      <w:pPr>
        <w:spacing w:line="240" w:lineRule="auto"/>
        <w:ind w:left="0"/>
        <w:rPr>
          <w:szCs w:val="20"/>
        </w:rPr>
      </w:pPr>
      <w:r>
        <w:rPr>
          <w:szCs w:val="20"/>
        </w:rPr>
        <w:br w:type="page"/>
      </w:r>
    </w:p>
    <w:p w14:paraId="13C77CD0" w14:textId="77777777" w:rsidR="00274EB3" w:rsidRPr="002B2E08" w:rsidRDefault="00274EB3" w:rsidP="00274EB3">
      <w:pPr>
        <w:pStyle w:val="Heading3"/>
        <w:numPr>
          <w:ilvl w:val="0"/>
          <w:numId w:val="0"/>
        </w:numPr>
        <w:adjustRightInd w:val="0"/>
        <w:ind w:left="1134" w:hanging="1134"/>
        <w:rPr>
          <w:i/>
          <w:color w:val="BE0032" w:themeColor="accent6"/>
          <w:szCs w:val="20"/>
          <w:lang w:val="en-GB"/>
        </w:rPr>
      </w:pPr>
      <w:bookmarkStart w:id="8" w:name="_Toc333936155"/>
      <w:r w:rsidRPr="002B2E08">
        <w:rPr>
          <w:color w:val="BE0032" w:themeColor="accent6"/>
          <w:szCs w:val="20"/>
          <w:lang w:val="en-GB"/>
        </w:rPr>
        <w:lastRenderedPageBreak/>
        <w:t xml:space="preserve">Appendix 1.2 – Occupational Hygiene Control Strategy 2 </w:t>
      </w:r>
      <w:r w:rsidRPr="002B2E08">
        <w:rPr>
          <w:i/>
          <w:color w:val="BE0032" w:themeColor="accent6"/>
          <w:szCs w:val="20"/>
          <w:lang w:val="en-GB"/>
        </w:rPr>
        <w:t>(OHCS2)</w:t>
      </w:r>
      <w:bookmarkEnd w:id="8"/>
    </w:p>
    <w:p w14:paraId="670BF886" w14:textId="0DEBBA80" w:rsidR="00274EB3" w:rsidRPr="009930A9" w:rsidRDefault="00274EB3" w:rsidP="00274EB3">
      <w:pPr>
        <w:ind w:left="0"/>
        <w:rPr>
          <w:b/>
          <w:szCs w:val="20"/>
        </w:rPr>
      </w:pPr>
      <w:r>
        <w:rPr>
          <w:b/>
          <w:noProof/>
          <w:szCs w:val="20"/>
        </w:rPr>
        <mc:AlternateContent>
          <mc:Choice Requires="wps">
            <w:drawing>
              <wp:anchor distT="0" distB="0" distL="114300" distR="114300" simplePos="0" relativeHeight="251670528" behindDoc="0" locked="0" layoutInCell="1" allowOverlap="1" wp14:anchorId="4E8FD9B0" wp14:editId="50A2BAF9">
                <wp:simplePos x="0" y="0"/>
                <wp:positionH relativeFrom="column">
                  <wp:posOffset>-95250</wp:posOffset>
                </wp:positionH>
                <wp:positionV relativeFrom="paragraph">
                  <wp:posOffset>266700</wp:posOffset>
                </wp:positionV>
                <wp:extent cx="1676400" cy="1123950"/>
                <wp:effectExtent l="13335" t="10795" r="5715" b="8255"/>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1239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3F6CFC" id="Oval 37" o:spid="_x0000_s1026" style="position:absolute;margin-left:-7.5pt;margin-top:21pt;width:132pt;height: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" filled="f"/>
            </w:pict>
          </mc:Fallback>
        </mc:AlternateContent>
      </w:r>
    </w:p>
    <w:p w14:paraId="514A1906" w14:textId="77777777" w:rsidR="00274EB3" w:rsidRDefault="00274EB3" w:rsidP="00274EB3">
      <w:pPr>
        <w:ind w:left="0"/>
        <w:rPr>
          <w:b/>
          <w:sz w:val="22"/>
          <w:szCs w:val="22"/>
        </w:rPr>
      </w:pPr>
    </w:p>
    <w:p w14:paraId="22AEEE0C" w14:textId="77777777" w:rsidR="00274EB3" w:rsidRDefault="00274EB3" w:rsidP="00274EB3">
      <w:pPr>
        <w:tabs>
          <w:tab w:val="center" w:pos="1134"/>
        </w:tabs>
        <w:ind w:left="0"/>
        <w:rPr>
          <w:b/>
          <w:sz w:val="22"/>
          <w:szCs w:val="22"/>
        </w:rPr>
      </w:pPr>
    </w:p>
    <w:p w14:paraId="2BEF074C" w14:textId="77777777" w:rsidR="00274EB3" w:rsidRDefault="00274EB3" w:rsidP="00274EB3">
      <w:pPr>
        <w:tabs>
          <w:tab w:val="center" w:pos="1134"/>
        </w:tabs>
        <w:ind w:left="0"/>
        <w:rPr>
          <w:b/>
          <w:sz w:val="22"/>
          <w:szCs w:val="22"/>
        </w:rPr>
      </w:pPr>
    </w:p>
    <w:p w14:paraId="0BF7A649" w14:textId="77777777" w:rsidR="00274EB3" w:rsidRDefault="00274EB3" w:rsidP="00274EB3">
      <w:pPr>
        <w:tabs>
          <w:tab w:val="center" w:pos="1134"/>
        </w:tabs>
        <w:ind w:left="0"/>
        <w:rPr>
          <w:b/>
          <w:sz w:val="22"/>
          <w:szCs w:val="22"/>
        </w:rPr>
      </w:pPr>
      <w:r>
        <w:rPr>
          <w:b/>
          <w:sz w:val="22"/>
          <w:szCs w:val="22"/>
        </w:rPr>
        <w:t xml:space="preserve">   Partial Containment</w:t>
      </w:r>
    </w:p>
    <w:p w14:paraId="36B2F06C" w14:textId="77777777" w:rsidR="00274EB3" w:rsidRDefault="00274EB3" w:rsidP="00274EB3">
      <w:pPr>
        <w:tabs>
          <w:tab w:val="center" w:pos="1134"/>
        </w:tabs>
        <w:rPr>
          <w:b/>
          <w:sz w:val="22"/>
          <w:szCs w:val="22"/>
        </w:rPr>
      </w:pPr>
      <w:r>
        <w:rPr>
          <w:b/>
          <w:sz w:val="22"/>
          <w:szCs w:val="22"/>
        </w:rPr>
        <w:t>+</w:t>
      </w:r>
    </w:p>
    <w:p w14:paraId="09BE3807" w14:textId="77777777" w:rsidR="00274EB3" w:rsidRDefault="00274EB3" w:rsidP="00274EB3">
      <w:pPr>
        <w:tabs>
          <w:tab w:val="center" w:pos="1134"/>
        </w:tabs>
        <w:ind w:left="0"/>
        <w:rPr>
          <w:b/>
          <w:sz w:val="22"/>
          <w:szCs w:val="22"/>
        </w:rPr>
      </w:pPr>
      <w:r>
        <w:rPr>
          <w:b/>
          <w:sz w:val="22"/>
          <w:szCs w:val="22"/>
        </w:rPr>
        <w:t xml:space="preserve">   Air-based Controls</w:t>
      </w:r>
    </w:p>
    <w:p w14:paraId="61782162" w14:textId="77777777" w:rsidR="00274EB3" w:rsidRDefault="00274EB3" w:rsidP="00274EB3">
      <w:pPr>
        <w:tabs>
          <w:tab w:val="center" w:pos="1134"/>
        </w:tabs>
        <w:rPr>
          <w:b/>
          <w:sz w:val="22"/>
          <w:szCs w:val="22"/>
        </w:rPr>
      </w:pPr>
    </w:p>
    <w:p w14:paraId="58A59952" w14:textId="4D204C30" w:rsidR="00274EB3" w:rsidRDefault="00274EB3" w:rsidP="00274EB3">
      <w:pPr>
        <w:tabs>
          <w:tab w:val="center" w:pos="1134"/>
        </w:tabs>
        <w:spacing w:after="120"/>
        <w:rPr>
          <w:b/>
          <w:sz w:val="22"/>
          <w:szCs w:val="22"/>
        </w:rPr>
      </w:pPr>
      <w:r>
        <w:rPr>
          <w:b/>
          <w:noProof/>
          <w:sz w:val="22"/>
          <w:szCs w:val="22"/>
        </w:rPr>
        <mc:AlternateContent>
          <mc:Choice Requires="wps">
            <w:drawing>
              <wp:anchor distT="0" distB="0" distL="114300" distR="114300" simplePos="0" relativeHeight="251671552" behindDoc="0" locked="0" layoutInCell="1" allowOverlap="1" wp14:anchorId="7F9F0D20" wp14:editId="3D06E8DD">
                <wp:simplePos x="0" y="0"/>
                <wp:positionH relativeFrom="column">
                  <wp:posOffset>733425</wp:posOffset>
                </wp:positionH>
                <wp:positionV relativeFrom="paragraph">
                  <wp:posOffset>94615</wp:posOffset>
                </wp:positionV>
                <wp:extent cx="66675" cy="247650"/>
                <wp:effectExtent l="13335" t="10795" r="15240" b="17780"/>
                <wp:wrapNone/>
                <wp:docPr id="36" name="Arrow: Down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6675" cy="247650"/>
                        </a:xfrm>
                        <a:prstGeom prst="downArrow">
                          <a:avLst>
                            <a:gd name="adj1" fmla="val 50000"/>
                            <a:gd name="adj2" fmla="val 92857"/>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FEE2D" id="Arrow: Down 36" o:spid="_x0000_s1026" type="#_x0000_t67" style="position:absolute;margin-left:57.75pt;margin-top:7.45pt;width:5.25pt;height:19.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" fillcolor="#4d8bdb [1951]"/>
            </w:pict>
          </mc:Fallback>
        </mc:AlternateContent>
      </w:r>
    </w:p>
    <w:p w14:paraId="63F7CE21" w14:textId="77777777" w:rsidR="00274EB3" w:rsidRDefault="00274EB3" w:rsidP="00274EB3">
      <w:pPr>
        <w:tabs>
          <w:tab w:val="center" w:pos="1134"/>
        </w:tabs>
        <w:spacing w:after="120"/>
        <w:rPr>
          <w:b/>
          <w:sz w:val="22"/>
          <w:szCs w:val="22"/>
        </w:rPr>
      </w:pPr>
      <w:r>
        <w:rPr>
          <w:b/>
          <w:sz w:val="22"/>
          <w:szCs w:val="22"/>
        </w:rPr>
        <w:tab/>
      </w:r>
    </w:p>
    <w:p w14:paraId="34ABC50B" w14:textId="77777777" w:rsidR="00274EB3" w:rsidRDefault="00274EB3" w:rsidP="00274EB3">
      <w:pPr>
        <w:tabs>
          <w:tab w:val="center" w:pos="1134"/>
        </w:tabs>
        <w:spacing w:after="120"/>
        <w:ind w:left="0"/>
        <w:rPr>
          <w:b/>
          <w:sz w:val="22"/>
          <w:szCs w:val="22"/>
        </w:rPr>
      </w:pPr>
      <w:r>
        <w:rPr>
          <w:b/>
          <w:sz w:val="22"/>
          <w:szCs w:val="22"/>
        </w:rPr>
        <w:tab/>
        <w:t>YES</w:t>
      </w:r>
    </w:p>
    <w:p w14:paraId="3CB316E8" w14:textId="77777777" w:rsidR="00274EB3" w:rsidRPr="009930A9" w:rsidRDefault="00274EB3" w:rsidP="00274EB3">
      <w:pPr>
        <w:pStyle w:val="NoSpacing"/>
        <w:shd w:val="clear" w:color="auto" w:fill="88B1E7" w:themeFill="accent1" w:themeFillTint="66"/>
        <w:spacing w:after="120"/>
        <w:rPr>
          <w:rFonts w:cs="Arial"/>
          <w:b/>
          <w:color w:val="13355F" w:themeColor="accent1" w:themeShade="BF"/>
          <w:szCs w:val="20"/>
        </w:rPr>
      </w:pPr>
      <w:r w:rsidRPr="009930A9">
        <w:rPr>
          <w:rFonts w:cs="Arial"/>
          <w:b/>
          <w:color w:val="13355F" w:themeColor="accent1" w:themeShade="BF"/>
          <w:szCs w:val="20"/>
        </w:rPr>
        <w:t>Process Containment and Isolation</w:t>
      </w:r>
    </w:p>
    <w:p w14:paraId="3D8288F0" w14:textId="77777777" w:rsidR="00274EB3" w:rsidRPr="009930A9" w:rsidRDefault="00274EB3" w:rsidP="00274EB3">
      <w:pPr>
        <w:pStyle w:val="NoSpacing"/>
        <w:spacing w:after="120"/>
        <w:rPr>
          <w:rFonts w:cs="Arial"/>
          <w:szCs w:val="20"/>
        </w:rPr>
      </w:pPr>
      <w:r w:rsidRPr="009930A9">
        <w:rPr>
          <w:rFonts w:cs="Arial"/>
          <w:szCs w:val="20"/>
        </w:rPr>
        <w:t xml:space="preserve">Process containment and isolation are not applicable to the design basis for </w:t>
      </w:r>
      <w:r w:rsidRPr="008C1D5A">
        <w:rPr>
          <w:rFonts w:cs="Arial"/>
          <w:i/>
          <w:szCs w:val="20"/>
        </w:rPr>
        <w:t>OHCS2</w:t>
      </w:r>
      <w:r>
        <w:rPr>
          <w:rFonts w:cs="Arial"/>
          <w:szCs w:val="20"/>
        </w:rPr>
        <w:br/>
      </w:r>
    </w:p>
    <w:p w14:paraId="53CC440A" w14:textId="77777777" w:rsidR="00274EB3" w:rsidRPr="009930A9" w:rsidRDefault="00274EB3" w:rsidP="00274EB3">
      <w:pPr>
        <w:pStyle w:val="NoSpacing"/>
        <w:shd w:val="clear" w:color="auto" w:fill="88B1E7" w:themeFill="accent1" w:themeFillTint="66"/>
        <w:spacing w:after="120"/>
        <w:rPr>
          <w:rFonts w:cs="Arial"/>
          <w:szCs w:val="20"/>
        </w:rPr>
      </w:pPr>
      <w:r w:rsidRPr="009930A9">
        <w:rPr>
          <w:rFonts w:cs="Arial"/>
          <w:b/>
          <w:color w:val="13355F" w:themeColor="accent1" w:themeShade="BF"/>
          <w:szCs w:val="20"/>
        </w:rPr>
        <w:t>Partial Containment and air-based Controls</w:t>
      </w:r>
    </w:p>
    <w:p w14:paraId="5E5B2034" w14:textId="77777777" w:rsidR="00274EB3" w:rsidRPr="009930A9" w:rsidRDefault="00274EB3" w:rsidP="00274EB3">
      <w:pPr>
        <w:pStyle w:val="NoSpacing"/>
        <w:rPr>
          <w:rFonts w:cs="Arial"/>
          <w:szCs w:val="20"/>
        </w:rPr>
      </w:pPr>
      <w:r w:rsidRPr="009930A9">
        <w:rPr>
          <w:rFonts w:cs="Arial"/>
          <w:i/>
          <w:szCs w:val="20"/>
          <w:u w:val="single"/>
        </w:rPr>
        <w:t>Design basis:</w:t>
      </w:r>
      <w:r w:rsidRPr="009930A9">
        <w:rPr>
          <w:rFonts w:cs="Arial"/>
          <w:szCs w:val="20"/>
        </w:rPr>
        <w:t xml:space="preserve"> </w:t>
      </w:r>
    </w:p>
    <w:p w14:paraId="68EF4C4C" w14:textId="77777777" w:rsidR="00274EB3" w:rsidRPr="009930A9" w:rsidRDefault="00274EB3" w:rsidP="00274EB3">
      <w:pPr>
        <w:pStyle w:val="NoSpacing"/>
        <w:spacing w:after="120"/>
        <w:rPr>
          <w:rFonts w:cs="Arial"/>
          <w:szCs w:val="20"/>
        </w:rPr>
      </w:pPr>
      <w:r w:rsidRPr="009930A9">
        <w:rPr>
          <w:rFonts w:cs="Arial"/>
          <w:szCs w:val="20"/>
        </w:rPr>
        <w:t xml:space="preserve">Semi-enclosed material transfers, specially designed </w:t>
      </w:r>
      <w:r w:rsidRPr="008C1D5A">
        <w:rPr>
          <w:rFonts w:cs="Arial"/>
          <w:i/>
          <w:szCs w:val="20"/>
        </w:rPr>
        <w:t>LEV</w:t>
      </w:r>
      <w:r w:rsidRPr="009930A9">
        <w:rPr>
          <w:rFonts w:cs="Arial"/>
          <w:szCs w:val="20"/>
        </w:rPr>
        <w:t xml:space="preserve"> systems and directional air-based controls as described below.</w:t>
      </w:r>
    </w:p>
    <w:p w14:paraId="3F4EDE8B" w14:textId="77777777" w:rsidR="00274EB3" w:rsidRPr="009930A9" w:rsidRDefault="00274EB3" w:rsidP="00274EB3">
      <w:pPr>
        <w:pStyle w:val="NoSpacing"/>
        <w:numPr>
          <w:ilvl w:val="0"/>
          <w:numId w:val="13"/>
        </w:numPr>
        <w:ind w:left="357" w:hanging="357"/>
        <w:rPr>
          <w:rFonts w:cs="Arial"/>
          <w:szCs w:val="20"/>
        </w:rPr>
      </w:pPr>
      <w:r w:rsidRPr="009930A9">
        <w:rPr>
          <w:rFonts w:cs="Arial"/>
          <w:szCs w:val="20"/>
        </w:rPr>
        <w:t>Open handling is acceptable when specially designed local exhaust ventilation (</w:t>
      </w:r>
      <w:r w:rsidRPr="008C1D5A">
        <w:rPr>
          <w:rFonts w:cs="Arial"/>
          <w:i/>
          <w:szCs w:val="20"/>
        </w:rPr>
        <w:t>LEV</w:t>
      </w:r>
      <w:r w:rsidRPr="009930A9">
        <w:rPr>
          <w:rFonts w:cs="Arial"/>
          <w:szCs w:val="20"/>
        </w:rPr>
        <w:t>) is applied at the source to capture contaminants from open or partially contained operations.</w:t>
      </w:r>
    </w:p>
    <w:p w14:paraId="4FBC59A8" w14:textId="77777777" w:rsidR="00274EB3" w:rsidRPr="009930A9" w:rsidRDefault="00274EB3" w:rsidP="00274EB3">
      <w:pPr>
        <w:pStyle w:val="NoSpacing"/>
        <w:numPr>
          <w:ilvl w:val="0"/>
          <w:numId w:val="13"/>
        </w:numPr>
        <w:ind w:left="357" w:hanging="357"/>
        <w:rPr>
          <w:rFonts w:cs="Arial"/>
          <w:szCs w:val="20"/>
        </w:rPr>
      </w:pPr>
      <w:r w:rsidRPr="009930A9">
        <w:rPr>
          <w:rFonts w:cs="Arial"/>
          <w:szCs w:val="20"/>
        </w:rPr>
        <w:t>Partial containment and air-based control technologies include, but are not limited to:</w:t>
      </w:r>
    </w:p>
    <w:p w14:paraId="07C84FBC" w14:textId="77777777" w:rsidR="00274EB3" w:rsidRPr="009930A9" w:rsidRDefault="00274EB3" w:rsidP="00274EB3">
      <w:pPr>
        <w:pStyle w:val="NoSpacing"/>
        <w:numPr>
          <w:ilvl w:val="1"/>
          <w:numId w:val="13"/>
        </w:numPr>
        <w:ind w:left="851" w:hanging="425"/>
        <w:rPr>
          <w:rFonts w:cs="Arial"/>
          <w:szCs w:val="20"/>
        </w:rPr>
      </w:pPr>
      <w:r w:rsidRPr="009930A9">
        <w:rPr>
          <w:rFonts w:cs="Arial"/>
          <w:szCs w:val="20"/>
        </w:rPr>
        <w:t>Direction air-based controls such as down-flow booths</w:t>
      </w:r>
    </w:p>
    <w:p w14:paraId="2AA7A0A3" w14:textId="77777777" w:rsidR="00274EB3" w:rsidRPr="009930A9" w:rsidRDefault="00274EB3" w:rsidP="00274EB3">
      <w:pPr>
        <w:pStyle w:val="NoSpacing"/>
        <w:numPr>
          <w:ilvl w:val="1"/>
          <w:numId w:val="13"/>
        </w:numPr>
        <w:ind w:left="851" w:hanging="425"/>
        <w:rPr>
          <w:rFonts w:cs="Arial"/>
          <w:szCs w:val="20"/>
        </w:rPr>
      </w:pPr>
      <w:r w:rsidRPr="009930A9">
        <w:rPr>
          <w:rFonts w:cs="Arial"/>
          <w:szCs w:val="20"/>
        </w:rPr>
        <w:t>Laminar airflow booths or tables</w:t>
      </w:r>
    </w:p>
    <w:p w14:paraId="7BCA4FAC" w14:textId="77777777" w:rsidR="00274EB3" w:rsidRPr="009930A9" w:rsidRDefault="00274EB3" w:rsidP="00274EB3">
      <w:pPr>
        <w:pStyle w:val="NoSpacing"/>
        <w:numPr>
          <w:ilvl w:val="1"/>
          <w:numId w:val="13"/>
        </w:numPr>
        <w:ind w:left="851" w:hanging="425"/>
        <w:rPr>
          <w:rFonts w:cs="Arial"/>
          <w:szCs w:val="20"/>
        </w:rPr>
      </w:pPr>
      <w:r w:rsidRPr="009930A9">
        <w:rPr>
          <w:rFonts w:cs="Arial"/>
          <w:szCs w:val="20"/>
        </w:rPr>
        <w:t>Downdraft tables, ventilated drum or bag dumping station and chemical fume hoods</w:t>
      </w:r>
    </w:p>
    <w:p w14:paraId="1B5F7E1C" w14:textId="77777777" w:rsidR="00274EB3" w:rsidRPr="009930A9" w:rsidRDefault="00274EB3" w:rsidP="00274EB3">
      <w:pPr>
        <w:pStyle w:val="NoSpacing"/>
        <w:numPr>
          <w:ilvl w:val="1"/>
          <w:numId w:val="13"/>
        </w:numPr>
        <w:ind w:left="851" w:hanging="425"/>
        <w:rPr>
          <w:rFonts w:cs="Arial"/>
          <w:szCs w:val="20"/>
        </w:rPr>
      </w:pPr>
      <w:r w:rsidRPr="009930A9">
        <w:rPr>
          <w:rFonts w:cs="Arial"/>
          <w:szCs w:val="20"/>
        </w:rPr>
        <w:t>Enclosed discharge systems such as inflated drum packing seals or heads</w:t>
      </w:r>
    </w:p>
    <w:p w14:paraId="3975BF21" w14:textId="77777777" w:rsidR="00274EB3" w:rsidRPr="009930A9" w:rsidRDefault="00274EB3" w:rsidP="00274EB3">
      <w:pPr>
        <w:pStyle w:val="NoSpacing"/>
        <w:numPr>
          <w:ilvl w:val="1"/>
          <w:numId w:val="13"/>
        </w:numPr>
        <w:ind w:left="851" w:hanging="425"/>
        <w:rPr>
          <w:rFonts w:cs="Arial"/>
          <w:szCs w:val="20"/>
        </w:rPr>
      </w:pPr>
      <w:r w:rsidRPr="009930A9">
        <w:rPr>
          <w:rFonts w:cs="Arial"/>
          <w:szCs w:val="20"/>
        </w:rPr>
        <w:t>Partially enclosed powder or liquid vacuum transfer system</w:t>
      </w:r>
    </w:p>
    <w:p w14:paraId="75322F59" w14:textId="77777777" w:rsidR="00274EB3" w:rsidRPr="009930A9" w:rsidRDefault="00274EB3" w:rsidP="00274EB3">
      <w:pPr>
        <w:pStyle w:val="NoSpacing"/>
        <w:numPr>
          <w:ilvl w:val="1"/>
          <w:numId w:val="13"/>
        </w:numPr>
        <w:ind w:left="851" w:hanging="425"/>
        <w:rPr>
          <w:rFonts w:cs="Arial"/>
          <w:szCs w:val="20"/>
        </w:rPr>
      </w:pPr>
      <w:r w:rsidRPr="009930A9">
        <w:rPr>
          <w:rFonts w:cs="Arial"/>
          <w:szCs w:val="20"/>
        </w:rPr>
        <w:t xml:space="preserve">Specially designed </w:t>
      </w:r>
      <w:r w:rsidRPr="008C1D5A">
        <w:rPr>
          <w:rFonts w:cs="Arial"/>
          <w:i/>
          <w:szCs w:val="20"/>
        </w:rPr>
        <w:t>LEV</w:t>
      </w:r>
      <w:r w:rsidRPr="009930A9">
        <w:rPr>
          <w:rFonts w:cs="Arial"/>
          <w:szCs w:val="20"/>
        </w:rPr>
        <w:t xml:space="preserve"> systems</w:t>
      </w:r>
    </w:p>
    <w:p w14:paraId="214F6BC9" w14:textId="77777777" w:rsidR="00274EB3" w:rsidRPr="009930A9" w:rsidRDefault="00274EB3" w:rsidP="00274EB3">
      <w:pPr>
        <w:pStyle w:val="NoSpacing"/>
        <w:numPr>
          <w:ilvl w:val="0"/>
          <w:numId w:val="13"/>
        </w:numPr>
        <w:ind w:left="357" w:hanging="357"/>
        <w:rPr>
          <w:rFonts w:cs="Arial"/>
          <w:szCs w:val="20"/>
        </w:rPr>
      </w:pPr>
      <w:r w:rsidRPr="009930A9">
        <w:rPr>
          <w:rFonts w:cs="Arial"/>
          <w:szCs w:val="20"/>
        </w:rPr>
        <w:t>Maintain enclosures, process vessels and containers under negative pressure to minimize leakage into the work area and into the operator’s breathing zone.</w:t>
      </w:r>
    </w:p>
    <w:p w14:paraId="7EE6BAA2" w14:textId="77777777" w:rsidR="00274EB3" w:rsidRPr="009930A9" w:rsidRDefault="00274EB3" w:rsidP="00274EB3">
      <w:pPr>
        <w:pStyle w:val="NoSpacing"/>
        <w:numPr>
          <w:ilvl w:val="0"/>
          <w:numId w:val="13"/>
        </w:numPr>
        <w:ind w:left="357" w:hanging="357"/>
        <w:rPr>
          <w:rFonts w:cs="Arial"/>
          <w:b/>
          <w:szCs w:val="20"/>
        </w:rPr>
      </w:pPr>
      <w:r w:rsidRPr="009930A9">
        <w:rPr>
          <w:rFonts w:cs="Arial"/>
          <w:szCs w:val="20"/>
        </w:rPr>
        <w:t xml:space="preserve">Direct exhaust air from </w:t>
      </w:r>
      <w:r w:rsidRPr="008C1D5A">
        <w:rPr>
          <w:rFonts w:cs="Arial"/>
          <w:i/>
          <w:szCs w:val="20"/>
        </w:rPr>
        <w:t>LEV</w:t>
      </w:r>
      <w:r w:rsidRPr="009930A9">
        <w:rPr>
          <w:rFonts w:cs="Arial"/>
          <w:szCs w:val="20"/>
        </w:rPr>
        <w:t xml:space="preserve"> systems handling powders through a </w:t>
      </w:r>
      <w:r>
        <w:rPr>
          <w:rFonts w:cs="Arial"/>
          <w:szCs w:val="20"/>
        </w:rPr>
        <w:t>H</w:t>
      </w:r>
      <w:r w:rsidRPr="009930A9">
        <w:rPr>
          <w:rFonts w:cs="Arial"/>
          <w:szCs w:val="20"/>
        </w:rPr>
        <w:t xml:space="preserve">igh </w:t>
      </w:r>
      <w:r>
        <w:rPr>
          <w:rFonts w:cs="Arial"/>
          <w:szCs w:val="20"/>
        </w:rPr>
        <w:t>E</w:t>
      </w:r>
      <w:r w:rsidRPr="009930A9">
        <w:rPr>
          <w:rFonts w:cs="Arial"/>
          <w:szCs w:val="20"/>
        </w:rPr>
        <w:t xml:space="preserve">fficiency </w:t>
      </w:r>
      <w:r>
        <w:rPr>
          <w:rFonts w:cs="Arial"/>
          <w:szCs w:val="20"/>
        </w:rPr>
        <w:t>P</w:t>
      </w:r>
      <w:r w:rsidRPr="009930A9">
        <w:rPr>
          <w:rFonts w:cs="Arial"/>
          <w:szCs w:val="20"/>
        </w:rPr>
        <w:t xml:space="preserve">articulate </w:t>
      </w:r>
      <w:r>
        <w:rPr>
          <w:rFonts w:cs="Arial"/>
          <w:szCs w:val="20"/>
        </w:rPr>
        <w:t>A</w:t>
      </w:r>
      <w:r w:rsidRPr="009930A9">
        <w:rPr>
          <w:rFonts w:cs="Arial"/>
          <w:szCs w:val="20"/>
        </w:rPr>
        <w:t xml:space="preserve">ir (HEPA) filter fitted with an airflow alarm prior to emission to the atmosphere. </w:t>
      </w:r>
    </w:p>
    <w:p w14:paraId="7492D707" w14:textId="77777777" w:rsidR="00274EB3" w:rsidRPr="009930A9" w:rsidRDefault="00274EB3" w:rsidP="00274EB3">
      <w:pPr>
        <w:pStyle w:val="NoSpacing"/>
        <w:ind w:left="357"/>
        <w:rPr>
          <w:rFonts w:cs="Arial"/>
          <w:szCs w:val="20"/>
        </w:rPr>
      </w:pPr>
      <w:r w:rsidRPr="009930A9">
        <w:rPr>
          <w:rFonts w:cs="Arial"/>
          <w:szCs w:val="20"/>
        </w:rPr>
        <w:t>When recirculation of exhaust air contaminated with powders is unavoidable, direct the air through a double HEPA filter or a single HEPA filter fitted with a particle detector alarm.</w:t>
      </w:r>
    </w:p>
    <w:p w14:paraId="40502340" w14:textId="77777777" w:rsidR="00274EB3" w:rsidRPr="009930A9" w:rsidRDefault="00274EB3" w:rsidP="00274EB3">
      <w:pPr>
        <w:pStyle w:val="NoSpacing"/>
        <w:numPr>
          <w:ilvl w:val="0"/>
          <w:numId w:val="13"/>
        </w:numPr>
        <w:ind w:left="357" w:hanging="357"/>
        <w:rPr>
          <w:rFonts w:cs="Arial"/>
          <w:szCs w:val="20"/>
        </w:rPr>
      </w:pPr>
      <w:r w:rsidRPr="009930A9">
        <w:rPr>
          <w:rFonts w:cs="Arial"/>
          <w:szCs w:val="20"/>
        </w:rPr>
        <w:t xml:space="preserve">Direct all exhaust air from </w:t>
      </w:r>
      <w:r w:rsidRPr="008C1D5A">
        <w:rPr>
          <w:rFonts w:cs="Arial"/>
          <w:i/>
          <w:szCs w:val="20"/>
        </w:rPr>
        <w:t>LEV</w:t>
      </w:r>
      <w:r w:rsidRPr="009930A9">
        <w:rPr>
          <w:rFonts w:cs="Arial"/>
          <w:szCs w:val="20"/>
        </w:rPr>
        <w:t xml:space="preserve"> systems handling gases and solvent vapors through a suitable air cleaning system (e.g. scrubber) prior to emission to the atmosphere.</w:t>
      </w:r>
    </w:p>
    <w:p w14:paraId="5D6523E4" w14:textId="77777777" w:rsidR="00274EB3" w:rsidRPr="009930A9" w:rsidRDefault="00274EB3" w:rsidP="00274EB3">
      <w:pPr>
        <w:pStyle w:val="NoSpacing"/>
        <w:numPr>
          <w:ilvl w:val="0"/>
          <w:numId w:val="13"/>
        </w:numPr>
        <w:rPr>
          <w:rFonts w:cs="Arial"/>
          <w:szCs w:val="20"/>
        </w:rPr>
      </w:pPr>
      <w:r w:rsidRPr="009930A9">
        <w:rPr>
          <w:rFonts w:cs="Arial"/>
          <w:szCs w:val="20"/>
        </w:rPr>
        <w:t>Use ‘safe-change’ filters on:</w:t>
      </w:r>
    </w:p>
    <w:p w14:paraId="0C1ED346" w14:textId="77777777" w:rsidR="00274EB3" w:rsidRPr="009930A9" w:rsidRDefault="00274EB3" w:rsidP="00274EB3">
      <w:pPr>
        <w:pStyle w:val="NoSpacing"/>
        <w:numPr>
          <w:ilvl w:val="1"/>
          <w:numId w:val="13"/>
        </w:numPr>
        <w:ind w:left="851" w:hanging="425"/>
        <w:rPr>
          <w:rFonts w:cs="Arial"/>
          <w:szCs w:val="20"/>
        </w:rPr>
      </w:pPr>
      <w:r w:rsidRPr="008C1D5A">
        <w:rPr>
          <w:rFonts w:cs="Arial"/>
          <w:i/>
          <w:szCs w:val="20"/>
        </w:rPr>
        <w:t>LEV</w:t>
      </w:r>
      <w:r w:rsidRPr="009930A9">
        <w:rPr>
          <w:rFonts w:cs="Arial"/>
          <w:szCs w:val="20"/>
        </w:rPr>
        <w:t xml:space="preserve"> system dust collectors</w:t>
      </w:r>
    </w:p>
    <w:p w14:paraId="159BD80F" w14:textId="77777777" w:rsidR="00274EB3" w:rsidRPr="009930A9" w:rsidRDefault="00274EB3" w:rsidP="00274EB3">
      <w:pPr>
        <w:pStyle w:val="NoSpacing"/>
        <w:numPr>
          <w:ilvl w:val="1"/>
          <w:numId w:val="13"/>
        </w:numPr>
        <w:ind w:left="851" w:hanging="425"/>
        <w:rPr>
          <w:rFonts w:cs="Arial"/>
          <w:szCs w:val="20"/>
        </w:rPr>
      </w:pPr>
      <w:r w:rsidRPr="009930A9">
        <w:rPr>
          <w:rFonts w:cs="Arial"/>
          <w:szCs w:val="20"/>
        </w:rPr>
        <w:t>Ventilated enclosures (e.g. down-flow booths)</w:t>
      </w:r>
    </w:p>
    <w:p w14:paraId="16BC70B3" w14:textId="77777777" w:rsidR="00274EB3" w:rsidRPr="009930A9" w:rsidRDefault="00274EB3" w:rsidP="00274EB3">
      <w:pPr>
        <w:pStyle w:val="NoSpacing"/>
        <w:numPr>
          <w:ilvl w:val="1"/>
          <w:numId w:val="13"/>
        </w:numPr>
        <w:ind w:left="851" w:hanging="425"/>
        <w:rPr>
          <w:rFonts w:cs="Arial"/>
          <w:szCs w:val="20"/>
        </w:rPr>
      </w:pPr>
      <w:r w:rsidRPr="009930A9">
        <w:rPr>
          <w:rFonts w:cs="Arial"/>
          <w:szCs w:val="20"/>
        </w:rPr>
        <w:t>Air handling systems integral to process equipment (e.g. fluid bed dryers)</w:t>
      </w:r>
    </w:p>
    <w:p w14:paraId="563C2DCF" w14:textId="77777777" w:rsidR="00274EB3" w:rsidRPr="009930A9" w:rsidRDefault="00274EB3" w:rsidP="00274EB3">
      <w:pPr>
        <w:pStyle w:val="NoSpacing"/>
        <w:numPr>
          <w:ilvl w:val="1"/>
          <w:numId w:val="13"/>
        </w:numPr>
        <w:ind w:left="851" w:hanging="425"/>
        <w:rPr>
          <w:rFonts w:cs="Arial"/>
          <w:szCs w:val="20"/>
        </w:rPr>
      </w:pPr>
      <w:r w:rsidRPr="009930A9">
        <w:rPr>
          <w:rFonts w:cs="Arial"/>
          <w:szCs w:val="20"/>
        </w:rPr>
        <w:t>Process equipment attached to house vacuum system</w:t>
      </w:r>
    </w:p>
    <w:p w14:paraId="5DB65389" w14:textId="77777777" w:rsidR="00274EB3" w:rsidRPr="009930A9" w:rsidRDefault="00274EB3" w:rsidP="00274EB3">
      <w:pPr>
        <w:pStyle w:val="NoSpacing"/>
        <w:numPr>
          <w:ilvl w:val="0"/>
          <w:numId w:val="13"/>
        </w:numPr>
        <w:rPr>
          <w:rFonts w:cs="Arial"/>
          <w:szCs w:val="20"/>
        </w:rPr>
      </w:pPr>
      <w:r w:rsidRPr="009930A9">
        <w:rPr>
          <w:rFonts w:cs="Arial"/>
          <w:szCs w:val="20"/>
        </w:rPr>
        <w:t xml:space="preserve">Place all </w:t>
      </w:r>
      <w:r w:rsidRPr="008C1D5A">
        <w:rPr>
          <w:rFonts w:cs="Arial"/>
          <w:i/>
          <w:szCs w:val="20"/>
        </w:rPr>
        <w:t>LEV</w:t>
      </w:r>
      <w:r w:rsidRPr="009930A9">
        <w:rPr>
          <w:rFonts w:cs="Arial"/>
          <w:szCs w:val="20"/>
        </w:rPr>
        <w:t xml:space="preserve"> system ductwork located inside the building under negative pressure (e.g. achieved by a fan on the roof) whenever feasible, unless protected by an air cleaning device upstream of the fan.</w:t>
      </w:r>
    </w:p>
    <w:p w14:paraId="36AF99D8" w14:textId="77777777" w:rsidR="00274EB3" w:rsidRPr="009930A9" w:rsidRDefault="00274EB3" w:rsidP="00274EB3">
      <w:pPr>
        <w:pStyle w:val="NoSpacing"/>
        <w:numPr>
          <w:ilvl w:val="0"/>
          <w:numId w:val="13"/>
        </w:numPr>
        <w:rPr>
          <w:rFonts w:cs="Arial"/>
          <w:szCs w:val="20"/>
        </w:rPr>
      </w:pPr>
      <w:r w:rsidRPr="009930A9">
        <w:rPr>
          <w:rFonts w:cs="Arial"/>
          <w:szCs w:val="20"/>
        </w:rPr>
        <w:t xml:space="preserve">Place </w:t>
      </w:r>
      <w:r w:rsidRPr="008C1D5A">
        <w:rPr>
          <w:rFonts w:cs="Arial"/>
          <w:i/>
          <w:szCs w:val="20"/>
        </w:rPr>
        <w:t>LEV</w:t>
      </w:r>
      <w:r w:rsidRPr="009930A9">
        <w:rPr>
          <w:rFonts w:cs="Arial"/>
          <w:szCs w:val="20"/>
        </w:rPr>
        <w:t xml:space="preserve"> system air cleaning device as close to the process equipment as feasible to minimize the contamination of exhaust ductwork.</w:t>
      </w:r>
    </w:p>
    <w:p w14:paraId="09ADBC9A" w14:textId="77777777" w:rsidR="00274EB3" w:rsidRPr="009930A9" w:rsidRDefault="00274EB3" w:rsidP="00274EB3">
      <w:pPr>
        <w:pStyle w:val="NoSpacing"/>
        <w:numPr>
          <w:ilvl w:val="0"/>
          <w:numId w:val="13"/>
        </w:numPr>
        <w:rPr>
          <w:rFonts w:cs="Arial"/>
          <w:szCs w:val="20"/>
        </w:rPr>
      </w:pPr>
      <w:r w:rsidRPr="009930A9">
        <w:rPr>
          <w:rFonts w:cs="Arial"/>
          <w:szCs w:val="20"/>
        </w:rPr>
        <w:t xml:space="preserve">Design </w:t>
      </w:r>
      <w:r w:rsidRPr="008C1D5A">
        <w:rPr>
          <w:rFonts w:cs="Arial"/>
          <w:i/>
          <w:szCs w:val="20"/>
        </w:rPr>
        <w:t>LEV</w:t>
      </w:r>
      <w:r w:rsidRPr="009930A9">
        <w:rPr>
          <w:rFonts w:cs="Arial"/>
          <w:szCs w:val="20"/>
        </w:rPr>
        <w:t xml:space="preserve"> stacks to eliminate re-entrainment of contaminated exhaust air back into the facility</w:t>
      </w:r>
    </w:p>
    <w:p w14:paraId="69291E35" w14:textId="77777777" w:rsidR="00274EB3" w:rsidRPr="009930A9" w:rsidRDefault="00274EB3" w:rsidP="00274EB3">
      <w:pPr>
        <w:pStyle w:val="NoSpacing"/>
        <w:numPr>
          <w:ilvl w:val="0"/>
          <w:numId w:val="13"/>
        </w:numPr>
        <w:ind w:left="357" w:hanging="357"/>
        <w:rPr>
          <w:rFonts w:cs="Arial"/>
          <w:szCs w:val="20"/>
        </w:rPr>
      </w:pPr>
      <w:r w:rsidRPr="009930A9">
        <w:rPr>
          <w:rFonts w:cs="Arial"/>
          <w:szCs w:val="20"/>
        </w:rPr>
        <w:lastRenderedPageBreak/>
        <w:t xml:space="preserve">Affix warning labels to contaminated ductwork that is not protected by HEPA filtration. </w:t>
      </w:r>
    </w:p>
    <w:p w14:paraId="6978D548" w14:textId="77777777" w:rsidR="00274EB3" w:rsidRDefault="00274EB3" w:rsidP="00274EB3">
      <w:pPr>
        <w:pStyle w:val="NoSpacing"/>
        <w:numPr>
          <w:ilvl w:val="0"/>
          <w:numId w:val="13"/>
        </w:numPr>
        <w:spacing w:after="120"/>
        <w:rPr>
          <w:rFonts w:cs="Arial"/>
          <w:szCs w:val="20"/>
        </w:rPr>
      </w:pPr>
      <w:r w:rsidRPr="009930A9">
        <w:rPr>
          <w:rFonts w:cs="Arial"/>
          <w:szCs w:val="20"/>
        </w:rPr>
        <w:t xml:space="preserve">Provide suppression or containment of dust collection system, as appropriate. Explosion venting may not be appropriate for certain </w:t>
      </w:r>
      <w:r w:rsidRPr="008C1D5A">
        <w:rPr>
          <w:rFonts w:cs="Arial"/>
          <w:i/>
          <w:szCs w:val="20"/>
        </w:rPr>
        <w:t>HC</w:t>
      </w:r>
      <w:r>
        <w:rPr>
          <w:rFonts w:cs="Arial"/>
          <w:szCs w:val="20"/>
        </w:rPr>
        <w:t xml:space="preserve"> </w:t>
      </w:r>
      <w:r w:rsidRPr="009930A9">
        <w:rPr>
          <w:rFonts w:cs="Arial"/>
          <w:szCs w:val="20"/>
        </w:rPr>
        <w:t>4 substances. If explosion venting is needed, control venting with catch tanks or vent scrubber/filter</w:t>
      </w:r>
    </w:p>
    <w:p w14:paraId="5B9B18ED" w14:textId="77777777" w:rsidR="00274EB3" w:rsidRPr="009930A9" w:rsidRDefault="00274EB3" w:rsidP="00274EB3">
      <w:pPr>
        <w:pStyle w:val="NoSpacing"/>
        <w:spacing w:after="120"/>
        <w:ind w:left="360"/>
        <w:rPr>
          <w:rFonts w:cs="Arial"/>
          <w:szCs w:val="20"/>
        </w:rPr>
      </w:pPr>
    </w:p>
    <w:p w14:paraId="681819E8" w14:textId="77777777" w:rsidR="00274EB3" w:rsidRPr="009930A9" w:rsidRDefault="00274EB3" w:rsidP="00274EB3">
      <w:pPr>
        <w:pStyle w:val="NoSpacing"/>
        <w:shd w:val="clear" w:color="auto" w:fill="88B1E7" w:themeFill="accent1" w:themeFillTint="66"/>
        <w:spacing w:after="120"/>
        <w:rPr>
          <w:rFonts w:cs="Arial"/>
          <w:b/>
          <w:color w:val="13355F" w:themeColor="accent1" w:themeShade="BF"/>
          <w:szCs w:val="20"/>
        </w:rPr>
      </w:pPr>
      <w:r w:rsidRPr="009930A9">
        <w:rPr>
          <w:rFonts w:cs="Arial"/>
          <w:b/>
          <w:color w:val="13355F" w:themeColor="accent1" w:themeShade="BF"/>
          <w:szCs w:val="20"/>
        </w:rPr>
        <w:t>General Ventilation</w:t>
      </w:r>
    </w:p>
    <w:p w14:paraId="7FA6C300" w14:textId="77777777" w:rsidR="00274EB3" w:rsidRPr="009930A9" w:rsidRDefault="00274EB3" w:rsidP="00274EB3">
      <w:pPr>
        <w:pStyle w:val="NoSpacing"/>
        <w:numPr>
          <w:ilvl w:val="0"/>
          <w:numId w:val="14"/>
        </w:numPr>
        <w:ind w:left="357" w:hanging="357"/>
        <w:rPr>
          <w:rFonts w:cs="Arial"/>
          <w:szCs w:val="20"/>
        </w:rPr>
      </w:pPr>
      <w:r w:rsidRPr="009930A9">
        <w:rPr>
          <w:rFonts w:cs="Arial"/>
          <w:szCs w:val="20"/>
        </w:rPr>
        <w:t>Maintain a negative differential air pressure relative to adjacent areas. Monitor pressure differentiation to alert workers of air pressurization system failures</w:t>
      </w:r>
    </w:p>
    <w:p w14:paraId="3B93E284" w14:textId="77777777" w:rsidR="00274EB3" w:rsidRPr="009930A9" w:rsidRDefault="00274EB3" w:rsidP="00274EB3">
      <w:pPr>
        <w:pStyle w:val="NoSpacing"/>
        <w:numPr>
          <w:ilvl w:val="0"/>
          <w:numId w:val="14"/>
        </w:numPr>
        <w:ind w:left="357" w:hanging="357"/>
        <w:rPr>
          <w:rFonts w:cs="Arial"/>
          <w:szCs w:val="20"/>
        </w:rPr>
      </w:pPr>
      <w:r w:rsidRPr="009930A9">
        <w:rPr>
          <w:rFonts w:cs="Arial"/>
          <w:szCs w:val="20"/>
        </w:rPr>
        <w:t>Extract general ventilation air at the floor level behind the process equipment</w:t>
      </w:r>
    </w:p>
    <w:p w14:paraId="3365C42F" w14:textId="77777777" w:rsidR="00274EB3" w:rsidRPr="009930A9" w:rsidRDefault="00274EB3" w:rsidP="00274EB3">
      <w:pPr>
        <w:pStyle w:val="NoSpacing"/>
        <w:numPr>
          <w:ilvl w:val="0"/>
          <w:numId w:val="14"/>
        </w:numPr>
        <w:ind w:left="357" w:hanging="357"/>
        <w:rPr>
          <w:rFonts w:cs="Arial"/>
          <w:szCs w:val="20"/>
        </w:rPr>
      </w:pPr>
      <w:r w:rsidRPr="009930A9">
        <w:rPr>
          <w:rFonts w:cs="Arial"/>
          <w:szCs w:val="20"/>
        </w:rPr>
        <w:t xml:space="preserve">Provide adequate air changes per hour for operator comfort. Air changes needs are based on the size of the room, the activities to be performed, etc. </w:t>
      </w:r>
    </w:p>
    <w:p w14:paraId="62241DEF" w14:textId="77777777" w:rsidR="00274EB3" w:rsidRPr="009930A9" w:rsidRDefault="00274EB3" w:rsidP="00274EB3">
      <w:pPr>
        <w:pStyle w:val="NoSpacing"/>
        <w:numPr>
          <w:ilvl w:val="0"/>
          <w:numId w:val="14"/>
        </w:numPr>
        <w:ind w:left="357" w:hanging="357"/>
        <w:rPr>
          <w:rFonts w:cs="Arial"/>
          <w:szCs w:val="20"/>
        </w:rPr>
      </w:pPr>
      <w:r w:rsidRPr="009930A9">
        <w:rPr>
          <w:rFonts w:cs="Arial"/>
          <w:szCs w:val="20"/>
        </w:rPr>
        <w:t xml:space="preserve">Direct general ventilation air through a HEPA filter prior to emission to the atmosphere. </w:t>
      </w:r>
    </w:p>
    <w:p w14:paraId="1E9D3204" w14:textId="77777777" w:rsidR="00274EB3" w:rsidRPr="009930A9" w:rsidRDefault="00274EB3" w:rsidP="00274EB3">
      <w:pPr>
        <w:pStyle w:val="NoSpacing"/>
        <w:numPr>
          <w:ilvl w:val="0"/>
          <w:numId w:val="14"/>
        </w:numPr>
        <w:ind w:left="357" w:hanging="357"/>
        <w:rPr>
          <w:rFonts w:cs="Arial"/>
          <w:szCs w:val="20"/>
        </w:rPr>
      </w:pPr>
      <w:r w:rsidRPr="009930A9">
        <w:rPr>
          <w:rFonts w:cs="Arial"/>
          <w:szCs w:val="20"/>
        </w:rPr>
        <w:t xml:space="preserve">When circulation of general ventilation air is unavoidable, direct the air through a HEPA filter fitted with a particle detector alarm or use two HPA filters. </w:t>
      </w:r>
    </w:p>
    <w:p w14:paraId="0F949547" w14:textId="77777777" w:rsidR="00274EB3" w:rsidRPr="009930A9" w:rsidRDefault="00274EB3" w:rsidP="00274EB3">
      <w:pPr>
        <w:pStyle w:val="NoSpacing"/>
        <w:numPr>
          <w:ilvl w:val="0"/>
          <w:numId w:val="14"/>
        </w:numPr>
        <w:ind w:left="357" w:hanging="357"/>
        <w:rPr>
          <w:rFonts w:cs="Arial"/>
          <w:szCs w:val="20"/>
        </w:rPr>
      </w:pPr>
      <w:r w:rsidRPr="009930A9">
        <w:rPr>
          <w:rFonts w:cs="Arial"/>
          <w:szCs w:val="20"/>
        </w:rPr>
        <w:t>Use exhaust ‘safe change’ filters to prevent the contamination of exhaust ductwork.</w:t>
      </w:r>
    </w:p>
    <w:p w14:paraId="522F85C1" w14:textId="77777777" w:rsidR="00274EB3" w:rsidRPr="009930A9" w:rsidRDefault="00274EB3" w:rsidP="00274EB3">
      <w:pPr>
        <w:pStyle w:val="NoSpacing"/>
        <w:numPr>
          <w:ilvl w:val="0"/>
          <w:numId w:val="14"/>
        </w:numPr>
        <w:ind w:left="357" w:hanging="357"/>
        <w:rPr>
          <w:rFonts w:cs="Arial"/>
          <w:szCs w:val="20"/>
        </w:rPr>
      </w:pPr>
      <w:r w:rsidRPr="009930A9">
        <w:rPr>
          <w:rFonts w:cs="Arial"/>
          <w:szCs w:val="20"/>
        </w:rPr>
        <w:t>Direct all air contaminated with gases and solvent vapors through a suitable air-cleaning system (e.g. scrubber) prior to emission to the atmosphere.</w:t>
      </w:r>
    </w:p>
    <w:p w14:paraId="042B2977" w14:textId="77777777" w:rsidR="00274EB3" w:rsidRPr="009930A9" w:rsidRDefault="00274EB3" w:rsidP="00274EB3">
      <w:pPr>
        <w:pStyle w:val="NoSpacing"/>
        <w:numPr>
          <w:ilvl w:val="0"/>
          <w:numId w:val="14"/>
        </w:numPr>
        <w:ind w:left="357" w:hanging="357"/>
        <w:rPr>
          <w:rFonts w:cs="Arial"/>
          <w:szCs w:val="20"/>
        </w:rPr>
      </w:pPr>
      <w:r w:rsidRPr="009930A9">
        <w:rPr>
          <w:rFonts w:cs="Arial"/>
          <w:szCs w:val="20"/>
        </w:rPr>
        <w:t>Keep production area and non-production area ventilation systems separate.</w:t>
      </w:r>
    </w:p>
    <w:p w14:paraId="06E2605F" w14:textId="77777777" w:rsidR="00274EB3" w:rsidRPr="009930A9" w:rsidRDefault="00274EB3" w:rsidP="00274EB3">
      <w:pPr>
        <w:pStyle w:val="NoSpacing"/>
        <w:numPr>
          <w:ilvl w:val="0"/>
          <w:numId w:val="14"/>
        </w:numPr>
        <w:ind w:left="357" w:hanging="357"/>
        <w:rPr>
          <w:rFonts w:cs="Arial"/>
          <w:szCs w:val="20"/>
        </w:rPr>
      </w:pPr>
      <w:r w:rsidRPr="009930A9">
        <w:rPr>
          <w:rFonts w:cs="Arial"/>
          <w:szCs w:val="20"/>
        </w:rPr>
        <w:t>Maintain contaminated exhaust ducts passing through the building under negative pressure. Equip exhaust duct with pressure alarms.</w:t>
      </w:r>
    </w:p>
    <w:p w14:paraId="3597E172" w14:textId="77777777" w:rsidR="00274EB3" w:rsidRPr="009930A9" w:rsidRDefault="00274EB3" w:rsidP="00274EB3">
      <w:pPr>
        <w:pStyle w:val="NoSpacing"/>
        <w:numPr>
          <w:ilvl w:val="0"/>
          <w:numId w:val="14"/>
        </w:numPr>
        <w:ind w:left="357" w:hanging="357"/>
        <w:rPr>
          <w:rFonts w:cs="Arial"/>
          <w:szCs w:val="20"/>
        </w:rPr>
      </w:pPr>
      <w:r w:rsidRPr="009930A9">
        <w:rPr>
          <w:rFonts w:cs="Arial"/>
          <w:szCs w:val="20"/>
        </w:rPr>
        <w:t>Restrict access to general ventilation air discharges points to authorized persons.</w:t>
      </w:r>
    </w:p>
    <w:p w14:paraId="1EB0B074" w14:textId="77777777" w:rsidR="00274EB3" w:rsidRPr="009930A9" w:rsidRDefault="00274EB3" w:rsidP="00274EB3">
      <w:pPr>
        <w:pStyle w:val="NoSpacing"/>
        <w:numPr>
          <w:ilvl w:val="0"/>
          <w:numId w:val="14"/>
        </w:numPr>
        <w:ind w:left="357" w:hanging="357"/>
        <w:rPr>
          <w:rFonts w:cs="Arial"/>
          <w:szCs w:val="20"/>
        </w:rPr>
      </w:pPr>
      <w:r w:rsidRPr="009930A9">
        <w:rPr>
          <w:rFonts w:cs="Arial"/>
          <w:szCs w:val="20"/>
        </w:rPr>
        <w:t>Design airflow distribution to minimize air currents in the room and minimize the entrainment of particles.</w:t>
      </w:r>
    </w:p>
    <w:p w14:paraId="7B6E040A" w14:textId="77777777" w:rsidR="00274EB3" w:rsidRPr="009930A9" w:rsidRDefault="00274EB3" w:rsidP="00274EB3">
      <w:pPr>
        <w:pStyle w:val="NoSpacing"/>
        <w:numPr>
          <w:ilvl w:val="0"/>
          <w:numId w:val="14"/>
        </w:numPr>
        <w:spacing w:after="120"/>
        <w:rPr>
          <w:rFonts w:cs="Arial"/>
          <w:szCs w:val="20"/>
        </w:rPr>
      </w:pPr>
      <w:r w:rsidRPr="009930A9">
        <w:rPr>
          <w:rFonts w:cs="Arial"/>
          <w:szCs w:val="20"/>
        </w:rPr>
        <w:t>Verify engineering control performance through acceptance testing (validation)</w:t>
      </w:r>
      <w:r>
        <w:rPr>
          <w:rFonts w:cs="Arial"/>
          <w:szCs w:val="20"/>
        </w:rPr>
        <w:br/>
      </w:r>
    </w:p>
    <w:p w14:paraId="469DF2C9" w14:textId="77777777" w:rsidR="00274EB3" w:rsidRPr="009930A9" w:rsidRDefault="00274EB3" w:rsidP="00274EB3">
      <w:pPr>
        <w:pStyle w:val="NoSpacing"/>
        <w:shd w:val="clear" w:color="auto" w:fill="88B1E7" w:themeFill="accent1" w:themeFillTint="66"/>
        <w:spacing w:after="120"/>
        <w:rPr>
          <w:rFonts w:cs="Arial"/>
          <w:b/>
          <w:color w:val="13355F" w:themeColor="accent1" w:themeShade="BF"/>
          <w:szCs w:val="20"/>
        </w:rPr>
      </w:pPr>
      <w:r w:rsidRPr="009930A9">
        <w:rPr>
          <w:rFonts w:cs="Arial"/>
          <w:b/>
          <w:color w:val="13355F" w:themeColor="accent1" w:themeShade="BF"/>
          <w:szCs w:val="20"/>
        </w:rPr>
        <w:t>General Design Concepts</w:t>
      </w:r>
    </w:p>
    <w:p w14:paraId="3477EC4D" w14:textId="77777777" w:rsidR="00274EB3" w:rsidRPr="009930A9" w:rsidRDefault="00274EB3" w:rsidP="00274EB3">
      <w:pPr>
        <w:pStyle w:val="NoSpacing"/>
        <w:numPr>
          <w:ilvl w:val="0"/>
          <w:numId w:val="15"/>
        </w:numPr>
        <w:ind w:left="357" w:hanging="357"/>
        <w:rPr>
          <w:rFonts w:cs="Arial"/>
          <w:szCs w:val="20"/>
        </w:rPr>
      </w:pPr>
      <w:r w:rsidRPr="009930A9">
        <w:rPr>
          <w:rFonts w:cs="Arial"/>
          <w:szCs w:val="20"/>
        </w:rPr>
        <w:t xml:space="preserve">Isolate the work area from unprotected areas like dressing rooms, observation rooms by means of separate airlocks (Prevent contamination). </w:t>
      </w:r>
    </w:p>
    <w:p w14:paraId="77B1134C" w14:textId="77777777" w:rsidR="00274EB3" w:rsidRPr="009930A9" w:rsidRDefault="00274EB3" w:rsidP="00274EB3">
      <w:pPr>
        <w:pStyle w:val="NoSpacing"/>
        <w:numPr>
          <w:ilvl w:val="0"/>
          <w:numId w:val="15"/>
        </w:numPr>
        <w:ind w:left="357" w:hanging="357"/>
        <w:rPr>
          <w:rFonts w:cs="Arial"/>
          <w:szCs w:val="20"/>
        </w:rPr>
      </w:pPr>
      <w:r w:rsidRPr="009930A9">
        <w:rPr>
          <w:rFonts w:cs="Arial"/>
          <w:szCs w:val="20"/>
        </w:rPr>
        <w:t>Locate washing facilities (e.g. sink for hand washing) adjacent to the work area.</w:t>
      </w:r>
    </w:p>
    <w:p w14:paraId="5F3E35D5" w14:textId="77777777" w:rsidR="00274EB3" w:rsidRPr="009930A9" w:rsidRDefault="00274EB3" w:rsidP="00274EB3">
      <w:pPr>
        <w:pStyle w:val="NoSpacing"/>
        <w:numPr>
          <w:ilvl w:val="0"/>
          <w:numId w:val="15"/>
        </w:numPr>
        <w:ind w:left="357" w:hanging="357"/>
        <w:rPr>
          <w:rFonts w:cs="Arial"/>
          <w:szCs w:val="20"/>
        </w:rPr>
      </w:pPr>
      <w:r w:rsidRPr="009930A9">
        <w:rPr>
          <w:rFonts w:cs="Arial"/>
          <w:szCs w:val="20"/>
        </w:rPr>
        <w:t>Architectural design should minimize ledges, sharp corners (floor-wall interface) and inaccessible areas where particulates may collect. Room surfaces should be non-porous and easily cleanable.</w:t>
      </w:r>
    </w:p>
    <w:p w14:paraId="70A40385" w14:textId="77777777" w:rsidR="00274EB3" w:rsidRPr="009930A9" w:rsidRDefault="00274EB3" w:rsidP="00274EB3">
      <w:pPr>
        <w:pStyle w:val="NoSpacing"/>
        <w:numPr>
          <w:ilvl w:val="0"/>
          <w:numId w:val="15"/>
        </w:numPr>
        <w:ind w:left="357" w:hanging="357"/>
        <w:rPr>
          <w:rFonts w:cs="Arial"/>
          <w:szCs w:val="20"/>
        </w:rPr>
      </w:pPr>
      <w:r w:rsidRPr="009930A9">
        <w:rPr>
          <w:rFonts w:cs="Arial"/>
          <w:szCs w:val="20"/>
        </w:rPr>
        <w:t>Select surface materials that are resistant to the cleaning agents that will be used.</w:t>
      </w:r>
    </w:p>
    <w:p w14:paraId="5F27E8AB" w14:textId="77777777" w:rsidR="00274EB3" w:rsidRPr="009930A9" w:rsidRDefault="00274EB3" w:rsidP="00274EB3">
      <w:pPr>
        <w:pStyle w:val="NoSpacing"/>
        <w:numPr>
          <w:ilvl w:val="0"/>
          <w:numId w:val="15"/>
        </w:numPr>
        <w:ind w:left="357" w:hanging="357"/>
        <w:rPr>
          <w:rFonts w:cs="Arial"/>
          <w:szCs w:val="20"/>
        </w:rPr>
      </w:pPr>
      <w:r w:rsidRPr="009930A9">
        <w:rPr>
          <w:rFonts w:cs="Arial"/>
          <w:szCs w:val="20"/>
        </w:rPr>
        <w:t>Exclude non-essential equipment and piping from the work area. Incorporate design features so that utilities are accessible from outside the equipment or work area. Controls or instrumentation not requiring operator access should also be located outside the work area.</w:t>
      </w:r>
    </w:p>
    <w:p w14:paraId="1915E2EE" w14:textId="77777777" w:rsidR="00274EB3" w:rsidRPr="009930A9" w:rsidRDefault="00274EB3" w:rsidP="00274EB3">
      <w:pPr>
        <w:pStyle w:val="NoSpacing"/>
        <w:numPr>
          <w:ilvl w:val="0"/>
          <w:numId w:val="15"/>
        </w:numPr>
        <w:spacing w:after="120"/>
        <w:ind w:left="357" w:hanging="357"/>
        <w:rPr>
          <w:rFonts w:cs="Arial"/>
          <w:szCs w:val="20"/>
        </w:rPr>
      </w:pPr>
      <w:r w:rsidRPr="009930A9">
        <w:rPr>
          <w:rFonts w:cs="Arial"/>
          <w:szCs w:val="20"/>
        </w:rPr>
        <w:t>Physically separate offices and other administrative areas from the production work area.</w:t>
      </w:r>
      <w:r>
        <w:rPr>
          <w:rFonts w:cs="Arial"/>
          <w:szCs w:val="20"/>
        </w:rPr>
        <w:br/>
      </w:r>
    </w:p>
    <w:p w14:paraId="77AF9322" w14:textId="77777777" w:rsidR="00274EB3" w:rsidRPr="009930A9" w:rsidRDefault="00274EB3" w:rsidP="00274EB3">
      <w:pPr>
        <w:pStyle w:val="NoSpacing"/>
        <w:shd w:val="clear" w:color="auto" w:fill="88B1E7" w:themeFill="accent1" w:themeFillTint="66"/>
        <w:spacing w:after="120"/>
        <w:rPr>
          <w:rFonts w:cs="Arial"/>
          <w:b/>
          <w:color w:val="13355F" w:themeColor="accent1" w:themeShade="BF"/>
          <w:szCs w:val="20"/>
        </w:rPr>
      </w:pPr>
      <w:r w:rsidRPr="009930A9">
        <w:rPr>
          <w:rFonts w:cs="Arial"/>
          <w:b/>
          <w:color w:val="13355F" w:themeColor="accent1" w:themeShade="BF"/>
          <w:szCs w:val="20"/>
        </w:rPr>
        <w:t>Access and Egress/ Entrance and Passage</w:t>
      </w:r>
    </w:p>
    <w:p w14:paraId="25AC74EA" w14:textId="77777777" w:rsidR="00274EB3" w:rsidRPr="009930A9" w:rsidRDefault="00274EB3" w:rsidP="00274EB3">
      <w:pPr>
        <w:pStyle w:val="NoSpacing"/>
        <w:numPr>
          <w:ilvl w:val="0"/>
          <w:numId w:val="16"/>
        </w:numPr>
        <w:ind w:left="357" w:hanging="357"/>
        <w:rPr>
          <w:rFonts w:cs="Arial"/>
          <w:szCs w:val="20"/>
        </w:rPr>
      </w:pPr>
      <w:r w:rsidRPr="009930A9">
        <w:rPr>
          <w:rFonts w:cs="Arial"/>
          <w:szCs w:val="20"/>
        </w:rPr>
        <w:t xml:space="preserve">Limit entrance to (authorized) personnel only. </w:t>
      </w:r>
    </w:p>
    <w:p w14:paraId="640E0EB2" w14:textId="77777777" w:rsidR="00274EB3" w:rsidRPr="009930A9" w:rsidRDefault="00274EB3" w:rsidP="00274EB3">
      <w:pPr>
        <w:pStyle w:val="NoSpacing"/>
        <w:numPr>
          <w:ilvl w:val="0"/>
          <w:numId w:val="16"/>
        </w:numPr>
        <w:ind w:left="357" w:hanging="357"/>
        <w:rPr>
          <w:rFonts w:cs="Arial"/>
          <w:szCs w:val="20"/>
        </w:rPr>
      </w:pPr>
      <w:r w:rsidRPr="009930A9">
        <w:rPr>
          <w:rFonts w:cs="Arial"/>
          <w:szCs w:val="20"/>
        </w:rPr>
        <w:t>Post work area with appropriate access and hazards warning</w:t>
      </w:r>
    </w:p>
    <w:p w14:paraId="0A56ACC4" w14:textId="77777777" w:rsidR="00274EB3" w:rsidRPr="009930A9" w:rsidRDefault="00274EB3" w:rsidP="00274EB3">
      <w:pPr>
        <w:pStyle w:val="NoSpacing"/>
        <w:numPr>
          <w:ilvl w:val="0"/>
          <w:numId w:val="16"/>
        </w:numPr>
        <w:ind w:left="357" w:hanging="357"/>
        <w:rPr>
          <w:rFonts w:cs="Arial"/>
          <w:szCs w:val="20"/>
        </w:rPr>
      </w:pPr>
      <w:r w:rsidRPr="009930A9">
        <w:rPr>
          <w:rFonts w:cs="Arial"/>
          <w:szCs w:val="20"/>
        </w:rPr>
        <w:t>Take only the equipment and supplies necessary for job activities into the working area.</w:t>
      </w:r>
    </w:p>
    <w:p w14:paraId="3A2E9679" w14:textId="77777777" w:rsidR="00274EB3" w:rsidRDefault="00274EB3" w:rsidP="00274EB3">
      <w:pPr>
        <w:pStyle w:val="NoSpacing"/>
        <w:numPr>
          <w:ilvl w:val="0"/>
          <w:numId w:val="16"/>
        </w:numPr>
        <w:ind w:left="357" w:hanging="357"/>
        <w:rPr>
          <w:rFonts w:cs="Arial"/>
          <w:szCs w:val="20"/>
        </w:rPr>
      </w:pPr>
      <w:r w:rsidRPr="009930A9">
        <w:rPr>
          <w:rFonts w:cs="Arial"/>
          <w:szCs w:val="20"/>
        </w:rPr>
        <w:t>Consider doors with interlocks for materials airlocks and locker rooms</w:t>
      </w:r>
      <w:r>
        <w:rPr>
          <w:rFonts w:cs="Arial"/>
          <w:szCs w:val="20"/>
        </w:rPr>
        <w:br/>
      </w:r>
    </w:p>
    <w:p w14:paraId="284F6D6F" w14:textId="77777777" w:rsidR="00274EB3" w:rsidRPr="009930A9" w:rsidRDefault="00274EB3" w:rsidP="00274EB3">
      <w:pPr>
        <w:pStyle w:val="NoSpacing"/>
        <w:shd w:val="clear" w:color="auto" w:fill="88B1E7" w:themeFill="accent1" w:themeFillTint="66"/>
        <w:spacing w:after="120"/>
        <w:rPr>
          <w:rFonts w:cs="Arial"/>
          <w:b/>
          <w:color w:val="13355F" w:themeColor="accent1" w:themeShade="BF"/>
          <w:szCs w:val="20"/>
        </w:rPr>
      </w:pPr>
      <w:r w:rsidRPr="009930A9">
        <w:rPr>
          <w:rFonts w:cs="Arial"/>
          <w:b/>
          <w:color w:val="13355F" w:themeColor="accent1" w:themeShade="BF"/>
          <w:szCs w:val="20"/>
        </w:rPr>
        <w:t>Maintenance and Cleaning</w:t>
      </w:r>
    </w:p>
    <w:p w14:paraId="0A260E20" w14:textId="77777777" w:rsidR="00274EB3" w:rsidRPr="009930A9" w:rsidRDefault="00274EB3" w:rsidP="00274EB3">
      <w:pPr>
        <w:pStyle w:val="NoSpacing"/>
        <w:numPr>
          <w:ilvl w:val="0"/>
          <w:numId w:val="9"/>
        </w:numPr>
        <w:ind w:left="360"/>
        <w:rPr>
          <w:rFonts w:cs="Arial"/>
          <w:szCs w:val="20"/>
        </w:rPr>
      </w:pPr>
      <w:r w:rsidRPr="009930A9">
        <w:rPr>
          <w:rFonts w:cs="Arial"/>
          <w:szCs w:val="20"/>
        </w:rPr>
        <w:t>Maintain cleanliness of the work area according to good housekeeping practices</w:t>
      </w:r>
    </w:p>
    <w:p w14:paraId="70F88A15" w14:textId="77777777" w:rsidR="00274EB3" w:rsidRPr="009930A9" w:rsidRDefault="00274EB3" w:rsidP="00274EB3">
      <w:pPr>
        <w:pStyle w:val="NoSpacing"/>
        <w:numPr>
          <w:ilvl w:val="0"/>
          <w:numId w:val="9"/>
        </w:numPr>
        <w:ind w:left="360"/>
        <w:rPr>
          <w:rFonts w:cs="Arial"/>
          <w:szCs w:val="20"/>
        </w:rPr>
      </w:pPr>
      <w:r w:rsidRPr="009930A9">
        <w:rPr>
          <w:rFonts w:cs="Arial"/>
          <w:szCs w:val="20"/>
        </w:rPr>
        <w:t>Design equipment for easy maintenance and cleaning</w:t>
      </w:r>
    </w:p>
    <w:p w14:paraId="09D64B22" w14:textId="77777777" w:rsidR="00274EB3" w:rsidRPr="009930A9" w:rsidRDefault="00274EB3" w:rsidP="00274EB3">
      <w:pPr>
        <w:pStyle w:val="NoSpacing"/>
        <w:numPr>
          <w:ilvl w:val="0"/>
          <w:numId w:val="9"/>
        </w:numPr>
        <w:ind w:left="360"/>
        <w:rPr>
          <w:rFonts w:cs="Arial"/>
          <w:szCs w:val="20"/>
        </w:rPr>
      </w:pPr>
      <w:r w:rsidRPr="009930A9">
        <w:rPr>
          <w:rFonts w:cs="Arial"/>
          <w:szCs w:val="20"/>
        </w:rPr>
        <w:t>The equipment need to be cleaned before maintenance</w:t>
      </w:r>
    </w:p>
    <w:p w14:paraId="7D0D026F" w14:textId="77777777" w:rsidR="00274EB3" w:rsidRPr="009930A9" w:rsidRDefault="00274EB3" w:rsidP="00274EB3">
      <w:pPr>
        <w:pStyle w:val="NoSpacing"/>
        <w:numPr>
          <w:ilvl w:val="0"/>
          <w:numId w:val="9"/>
        </w:numPr>
        <w:ind w:left="360"/>
        <w:rPr>
          <w:rFonts w:cs="Arial"/>
          <w:szCs w:val="20"/>
        </w:rPr>
      </w:pPr>
      <w:r w:rsidRPr="009930A9">
        <w:rPr>
          <w:rFonts w:cs="Arial"/>
          <w:szCs w:val="20"/>
        </w:rPr>
        <w:lastRenderedPageBreak/>
        <w:t>Prohibit use of compressed air for cleaning activities?</w:t>
      </w:r>
    </w:p>
    <w:p w14:paraId="7723472B" w14:textId="77777777" w:rsidR="00274EB3" w:rsidRPr="009930A9" w:rsidRDefault="00274EB3" w:rsidP="00274EB3">
      <w:pPr>
        <w:pStyle w:val="NoSpacing"/>
        <w:numPr>
          <w:ilvl w:val="0"/>
          <w:numId w:val="9"/>
        </w:numPr>
        <w:ind w:left="360"/>
        <w:rPr>
          <w:rFonts w:cs="Arial"/>
          <w:szCs w:val="20"/>
        </w:rPr>
      </w:pPr>
      <w:r w:rsidRPr="009930A9">
        <w:rPr>
          <w:rFonts w:cs="Arial"/>
          <w:szCs w:val="20"/>
        </w:rPr>
        <w:t>Surfaces need to be cleaned using HEPA vacuum systems and wet methods. Implement a regular maintenance and cleaning schedule for equipment and surfaces. HEPA vacuum and wet wipe outer surfaces of equipment and materials to be transported.</w:t>
      </w:r>
    </w:p>
    <w:p w14:paraId="1F6E3DBA" w14:textId="77777777" w:rsidR="00274EB3" w:rsidRPr="009930A9" w:rsidRDefault="00274EB3" w:rsidP="00274EB3">
      <w:pPr>
        <w:pStyle w:val="NoSpacing"/>
        <w:numPr>
          <w:ilvl w:val="0"/>
          <w:numId w:val="9"/>
        </w:numPr>
        <w:ind w:left="360"/>
        <w:rPr>
          <w:rFonts w:cs="Arial"/>
          <w:szCs w:val="20"/>
        </w:rPr>
      </w:pPr>
      <w:r w:rsidRPr="009930A9">
        <w:rPr>
          <w:rFonts w:cs="Arial"/>
          <w:szCs w:val="20"/>
        </w:rPr>
        <w:t xml:space="preserve">Use ‘wash-in-place’ dust collectors. </w:t>
      </w:r>
    </w:p>
    <w:p w14:paraId="6342BAD8" w14:textId="77777777" w:rsidR="00274EB3" w:rsidRPr="009930A9" w:rsidRDefault="00274EB3" w:rsidP="00274EB3">
      <w:pPr>
        <w:pStyle w:val="NoSpacing"/>
        <w:numPr>
          <w:ilvl w:val="0"/>
          <w:numId w:val="9"/>
        </w:numPr>
        <w:ind w:left="360"/>
        <w:rPr>
          <w:rFonts w:cs="Arial"/>
          <w:szCs w:val="20"/>
        </w:rPr>
      </w:pPr>
      <w:r w:rsidRPr="009930A9">
        <w:rPr>
          <w:rFonts w:cs="Arial"/>
          <w:szCs w:val="20"/>
        </w:rPr>
        <w:t>Maintain alarms or performance indicators required for any control equipment in accordance with the recommended preventive maintenance schedule.</w:t>
      </w:r>
    </w:p>
    <w:p w14:paraId="1206EC1B" w14:textId="77777777" w:rsidR="00274EB3" w:rsidRPr="009930A9" w:rsidRDefault="00274EB3" w:rsidP="00274EB3">
      <w:pPr>
        <w:pStyle w:val="NoSpacing"/>
        <w:numPr>
          <w:ilvl w:val="0"/>
          <w:numId w:val="9"/>
        </w:numPr>
        <w:ind w:left="360"/>
        <w:rPr>
          <w:rFonts w:cs="Arial"/>
          <w:szCs w:val="20"/>
        </w:rPr>
      </w:pPr>
      <w:r w:rsidRPr="009930A9">
        <w:rPr>
          <w:rFonts w:cs="Arial"/>
          <w:szCs w:val="20"/>
        </w:rPr>
        <w:t xml:space="preserve">Engineering controls including </w:t>
      </w:r>
      <w:r w:rsidRPr="008C1D5A">
        <w:rPr>
          <w:rFonts w:cs="Arial"/>
          <w:i/>
          <w:szCs w:val="20"/>
        </w:rPr>
        <w:t>LEV</w:t>
      </w:r>
      <w:r w:rsidRPr="009930A9">
        <w:rPr>
          <w:rFonts w:cs="Arial"/>
          <w:szCs w:val="20"/>
        </w:rPr>
        <w:t xml:space="preserve"> should be:</w:t>
      </w:r>
    </w:p>
    <w:p w14:paraId="2E9C700C" w14:textId="77777777" w:rsidR="00274EB3" w:rsidRPr="009930A9" w:rsidRDefault="00274EB3" w:rsidP="00274EB3">
      <w:pPr>
        <w:pStyle w:val="NoSpacing"/>
        <w:numPr>
          <w:ilvl w:val="1"/>
          <w:numId w:val="9"/>
        </w:numPr>
        <w:ind w:left="851" w:hanging="425"/>
        <w:rPr>
          <w:rFonts w:cs="Arial"/>
          <w:szCs w:val="20"/>
        </w:rPr>
      </w:pPr>
      <w:r w:rsidRPr="009930A9">
        <w:rPr>
          <w:rFonts w:cs="Arial"/>
          <w:szCs w:val="20"/>
        </w:rPr>
        <w:t>Visually checked weekly</w:t>
      </w:r>
    </w:p>
    <w:p w14:paraId="42834497" w14:textId="77777777" w:rsidR="00274EB3" w:rsidRPr="009930A9" w:rsidRDefault="00274EB3" w:rsidP="00274EB3">
      <w:pPr>
        <w:pStyle w:val="NoSpacing"/>
        <w:numPr>
          <w:ilvl w:val="1"/>
          <w:numId w:val="9"/>
        </w:numPr>
        <w:ind w:left="851" w:hanging="425"/>
        <w:rPr>
          <w:rFonts w:cs="Arial"/>
          <w:szCs w:val="20"/>
        </w:rPr>
      </w:pPr>
      <w:r w:rsidRPr="009930A9">
        <w:rPr>
          <w:rFonts w:cs="Arial"/>
          <w:szCs w:val="20"/>
        </w:rPr>
        <w:t>Maintained in accordance with manufacturer’s specifications</w:t>
      </w:r>
    </w:p>
    <w:p w14:paraId="40EB3297" w14:textId="77777777" w:rsidR="00274EB3" w:rsidRPr="009930A9" w:rsidRDefault="00274EB3" w:rsidP="00274EB3">
      <w:pPr>
        <w:pStyle w:val="NoSpacing"/>
        <w:numPr>
          <w:ilvl w:val="1"/>
          <w:numId w:val="9"/>
        </w:numPr>
        <w:ind w:left="850" w:hanging="425"/>
        <w:rPr>
          <w:rFonts w:cs="Arial"/>
          <w:szCs w:val="20"/>
        </w:rPr>
      </w:pPr>
      <w:r w:rsidRPr="009930A9">
        <w:rPr>
          <w:rFonts w:cs="Arial"/>
          <w:szCs w:val="20"/>
        </w:rPr>
        <w:t>Examined, tested at and certified at least annually. E.g. also filter integrity test like Di</w:t>
      </w:r>
      <w:r>
        <w:rPr>
          <w:rFonts w:cs="Arial"/>
          <w:szCs w:val="20"/>
        </w:rPr>
        <w:t>-</w:t>
      </w:r>
      <w:proofErr w:type="spellStart"/>
      <w:r w:rsidRPr="009930A9">
        <w:rPr>
          <w:rFonts w:cs="Arial"/>
          <w:szCs w:val="20"/>
        </w:rPr>
        <w:t>octylphthalate</w:t>
      </w:r>
      <w:proofErr w:type="spellEnd"/>
      <w:r w:rsidRPr="009930A9">
        <w:rPr>
          <w:rFonts w:cs="Arial"/>
          <w:szCs w:val="20"/>
        </w:rPr>
        <w:t xml:space="preserve"> (DOP) test or similar test.</w:t>
      </w:r>
    </w:p>
    <w:p w14:paraId="1A00AD9D" w14:textId="77777777" w:rsidR="00274EB3" w:rsidRPr="009930A9" w:rsidRDefault="00274EB3" w:rsidP="00274EB3">
      <w:pPr>
        <w:pStyle w:val="NoSpacing"/>
        <w:numPr>
          <w:ilvl w:val="0"/>
          <w:numId w:val="9"/>
        </w:numPr>
        <w:ind w:left="425" w:hanging="425"/>
        <w:rPr>
          <w:rFonts w:cs="Arial"/>
          <w:szCs w:val="20"/>
        </w:rPr>
      </w:pPr>
      <w:r w:rsidRPr="009930A9">
        <w:rPr>
          <w:rFonts w:cs="Arial"/>
          <w:szCs w:val="20"/>
        </w:rPr>
        <w:t>Contaminated liquid and solid wastes, including residuals, contaminated equipment and clothing, need to be categorized and disposed of according to local site environmental policy.</w:t>
      </w:r>
    </w:p>
    <w:p w14:paraId="271122F3" w14:textId="77777777" w:rsidR="00274EB3" w:rsidRPr="009930A9" w:rsidRDefault="00274EB3" w:rsidP="00274EB3">
      <w:pPr>
        <w:pStyle w:val="NoSpacing"/>
        <w:numPr>
          <w:ilvl w:val="0"/>
          <w:numId w:val="9"/>
        </w:numPr>
        <w:ind w:left="425" w:hanging="425"/>
        <w:rPr>
          <w:rFonts w:cs="Arial"/>
          <w:szCs w:val="20"/>
        </w:rPr>
      </w:pPr>
      <w:r w:rsidRPr="009930A9">
        <w:rPr>
          <w:rFonts w:cs="Arial"/>
          <w:szCs w:val="20"/>
        </w:rPr>
        <w:t>Duct isolation may be needed during filter changes. But provide a safe-change system for filters when possible.</w:t>
      </w:r>
    </w:p>
    <w:p w14:paraId="57767F9F" w14:textId="77777777" w:rsidR="00274EB3" w:rsidRPr="009930A9" w:rsidRDefault="00274EB3" w:rsidP="00274EB3">
      <w:pPr>
        <w:pStyle w:val="NoSpacing"/>
        <w:numPr>
          <w:ilvl w:val="0"/>
          <w:numId w:val="9"/>
        </w:numPr>
        <w:spacing w:after="120"/>
        <w:ind w:left="425" w:hanging="425"/>
        <w:rPr>
          <w:rFonts w:cs="Arial"/>
          <w:szCs w:val="20"/>
        </w:rPr>
      </w:pPr>
      <w:r w:rsidRPr="009930A9">
        <w:rPr>
          <w:rFonts w:cs="Arial"/>
          <w:szCs w:val="20"/>
        </w:rPr>
        <w:t>Tools should be dedicated to the work area, where feasible. Clean all tools prior to removal from the work area.</w:t>
      </w:r>
    </w:p>
    <w:p w14:paraId="780ACB34" w14:textId="77777777" w:rsidR="00274EB3" w:rsidRPr="00FD61A9" w:rsidRDefault="00274EB3" w:rsidP="00274EB3">
      <w:pPr>
        <w:pStyle w:val="NoSpacing"/>
        <w:shd w:val="clear" w:color="auto" w:fill="88B1E7" w:themeFill="accent1" w:themeFillTint="66"/>
        <w:spacing w:after="120"/>
        <w:rPr>
          <w:rFonts w:cs="Arial"/>
          <w:b/>
          <w:color w:val="13355F" w:themeColor="accent1" w:themeShade="BF"/>
          <w:szCs w:val="20"/>
        </w:rPr>
      </w:pPr>
      <w:r w:rsidRPr="00FD61A9">
        <w:rPr>
          <w:rFonts w:cs="Arial"/>
          <w:b/>
          <w:color w:val="13355F" w:themeColor="accent1" w:themeShade="BF"/>
          <w:szCs w:val="20"/>
        </w:rPr>
        <w:t>General Controls Achieved by Good Practices</w:t>
      </w:r>
    </w:p>
    <w:p w14:paraId="51227EEE" w14:textId="77777777" w:rsidR="00274EB3" w:rsidRPr="009930A9" w:rsidRDefault="00274EB3" w:rsidP="00274EB3">
      <w:pPr>
        <w:pStyle w:val="NoSpacing"/>
        <w:numPr>
          <w:ilvl w:val="0"/>
          <w:numId w:val="10"/>
        </w:numPr>
        <w:ind w:left="426" w:hanging="426"/>
        <w:rPr>
          <w:rFonts w:cs="Arial"/>
          <w:szCs w:val="20"/>
        </w:rPr>
      </w:pPr>
      <w:r w:rsidRPr="009930A9">
        <w:rPr>
          <w:rFonts w:cs="Arial"/>
          <w:szCs w:val="20"/>
        </w:rPr>
        <w:t>Prohibit eating, drinking and smoking in the work area</w:t>
      </w:r>
    </w:p>
    <w:p w14:paraId="336C3FD0" w14:textId="77777777" w:rsidR="00274EB3" w:rsidRPr="009930A9" w:rsidRDefault="00274EB3" w:rsidP="00274EB3">
      <w:pPr>
        <w:pStyle w:val="NoSpacing"/>
        <w:numPr>
          <w:ilvl w:val="0"/>
          <w:numId w:val="10"/>
        </w:numPr>
        <w:ind w:left="426" w:hanging="426"/>
        <w:rPr>
          <w:rFonts w:cs="Arial"/>
          <w:szCs w:val="20"/>
        </w:rPr>
      </w:pPr>
      <w:r w:rsidRPr="009930A9">
        <w:rPr>
          <w:rFonts w:cs="Arial"/>
          <w:szCs w:val="20"/>
        </w:rPr>
        <w:t>Prohibit potentially contaminated clothing from being worn outside the work area</w:t>
      </w:r>
    </w:p>
    <w:p w14:paraId="5AD8CFC0" w14:textId="77777777" w:rsidR="00274EB3" w:rsidRPr="009930A9" w:rsidRDefault="00274EB3" w:rsidP="00274EB3">
      <w:pPr>
        <w:pStyle w:val="NoSpacing"/>
        <w:numPr>
          <w:ilvl w:val="0"/>
          <w:numId w:val="10"/>
        </w:numPr>
        <w:ind w:left="426" w:hanging="426"/>
        <w:rPr>
          <w:rFonts w:cs="Arial"/>
          <w:szCs w:val="20"/>
        </w:rPr>
      </w:pPr>
      <w:r w:rsidRPr="009930A9">
        <w:rPr>
          <w:rFonts w:cs="Arial"/>
          <w:szCs w:val="20"/>
        </w:rPr>
        <w:t>Implement procedures to minimize exposure of ancillary or contract workers (e.g. laundry workers, cleaners) to raw materials, intermediates and products.</w:t>
      </w:r>
    </w:p>
    <w:p w14:paraId="4AA6D3A3" w14:textId="77777777" w:rsidR="00274EB3" w:rsidRPr="009930A9" w:rsidRDefault="00274EB3" w:rsidP="00274EB3">
      <w:pPr>
        <w:pStyle w:val="NoSpacing"/>
        <w:numPr>
          <w:ilvl w:val="0"/>
          <w:numId w:val="10"/>
        </w:numPr>
        <w:ind w:left="426" w:hanging="426"/>
        <w:rPr>
          <w:rFonts w:cs="Arial"/>
          <w:szCs w:val="20"/>
        </w:rPr>
      </w:pPr>
      <w:r w:rsidRPr="009930A9">
        <w:rPr>
          <w:rFonts w:cs="Arial"/>
          <w:szCs w:val="20"/>
        </w:rPr>
        <w:t>Use of disposable protective clothing is generally preferred to that of reusable clothing. Where reusable protective clothing is worn, it is important to have appropriate procedures in place to minimize exposure of laundry workers to contaminated clothing.</w:t>
      </w:r>
    </w:p>
    <w:p w14:paraId="7D11FAB7" w14:textId="77777777" w:rsidR="00274EB3" w:rsidRPr="009930A9" w:rsidRDefault="00274EB3" w:rsidP="00274EB3">
      <w:pPr>
        <w:pStyle w:val="NoSpacing"/>
        <w:numPr>
          <w:ilvl w:val="0"/>
          <w:numId w:val="10"/>
        </w:numPr>
        <w:ind w:left="426" w:hanging="426"/>
        <w:rPr>
          <w:rFonts w:cs="Arial"/>
          <w:szCs w:val="20"/>
        </w:rPr>
      </w:pPr>
      <w:r w:rsidRPr="009930A9">
        <w:rPr>
          <w:rFonts w:cs="Arial"/>
          <w:szCs w:val="20"/>
        </w:rPr>
        <w:t>Protect batch paperwork or other documentation from contamination</w:t>
      </w:r>
    </w:p>
    <w:p w14:paraId="35CC2AE7" w14:textId="77777777" w:rsidR="00274EB3" w:rsidRPr="009930A9" w:rsidRDefault="00274EB3" w:rsidP="00274EB3">
      <w:pPr>
        <w:pStyle w:val="NoSpacing"/>
        <w:numPr>
          <w:ilvl w:val="0"/>
          <w:numId w:val="10"/>
        </w:numPr>
        <w:spacing w:after="120"/>
        <w:ind w:left="426" w:hanging="426"/>
        <w:rPr>
          <w:rFonts w:cs="Arial"/>
          <w:szCs w:val="20"/>
        </w:rPr>
      </w:pPr>
      <w:r w:rsidRPr="009930A9">
        <w:rPr>
          <w:rFonts w:cs="Arial"/>
          <w:szCs w:val="20"/>
        </w:rPr>
        <w:t>Ensure that implications of any proposed process control changes are fully assessed and documented as part of site change management program before the change is implemented</w:t>
      </w:r>
      <w:r>
        <w:rPr>
          <w:rFonts w:cs="Arial"/>
          <w:szCs w:val="20"/>
        </w:rPr>
        <w:br/>
      </w:r>
    </w:p>
    <w:p w14:paraId="7496B376" w14:textId="77777777" w:rsidR="00274EB3" w:rsidRPr="009930A9" w:rsidRDefault="00274EB3" w:rsidP="00274EB3">
      <w:pPr>
        <w:pStyle w:val="NoSpacing"/>
        <w:shd w:val="clear" w:color="auto" w:fill="88B1E7" w:themeFill="accent1" w:themeFillTint="66"/>
        <w:spacing w:after="120"/>
        <w:rPr>
          <w:rFonts w:cs="Arial"/>
          <w:b/>
          <w:color w:val="13355F" w:themeColor="accent1" w:themeShade="BF"/>
          <w:szCs w:val="20"/>
        </w:rPr>
      </w:pPr>
      <w:r w:rsidRPr="00FD61A9">
        <w:rPr>
          <w:rFonts w:cs="Arial"/>
          <w:b/>
          <w:color w:val="13355F" w:themeColor="accent1" w:themeShade="BF"/>
          <w:szCs w:val="20"/>
        </w:rPr>
        <w:t>Personal</w:t>
      </w:r>
      <w:r w:rsidRPr="009930A9">
        <w:rPr>
          <w:rFonts w:cs="Arial"/>
          <w:b/>
          <w:color w:val="13355F" w:themeColor="accent1" w:themeShade="BF"/>
          <w:szCs w:val="20"/>
        </w:rPr>
        <w:t xml:space="preserve"> Protective Equipment (</w:t>
      </w:r>
      <w:r w:rsidRPr="008C1D5A">
        <w:rPr>
          <w:rFonts w:cs="Arial"/>
          <w:b/>
          <w:i/>
          <w:color w:val="13355F" w:themeColor="accent1" w:themeShade="BF"/>
          <w:szCs w:val="20"/>
        </w:rPr>
        <w:t>PPE</w:t>
      </w:r>
      <w:r w:rsidRPr="009930A9">
        <w:rPr>
          <w:rFonts w:cs="Arial"/>
          <w:b/>
          <w:color w:val="13355F" w:themeColor="accent1" w:themeShade="BF"/>
          <w:szCs w:val="20"/>
        </w:rPr>
        <w:t>)</w:t>
      </w:r>
    </w:p>
    <w:p w14:paraId="546FA403" w14:textId="77777777" w:rsidR="00274EB3" w:rsidRPr="009930A9" w:rsidRDefault="00274EB3" w:rsidP="00274EB3">
      <w:pPr>
        <w:pStyle w:val="NoSpacing"/>
        <w:numPr>
          <w:ilvl w:val="0"/>
          <w:numId w:val="11"/>
        </w:numPr>
        <w:ind w:left="426" w:hanging="426"/>
        <w:rPr>
          <w:rFonts w:cs="Arial"/>
          <w:szCs w:val="20"/>
        </w:rPr>
      </w:pPr>
      <w:r w:rsidRPr="009930A9">
        <w:rPr>
          <w:rFonts w:cs="Arial"/>
          <w:szCs w:val="20"/>
        </w:rPr>
        <w:t xml:space="preserve">Select </w:t>
      </w:r>
      <w:r w:rsidRPr="008C1D5A">
        <w:rPr>
          <w:rFonts w:cs="Arial"/>
          <w:i/>
          <w:szCs w:val="20"/>
        </w:rPr>
        <w:t>PPE</w:t>
      </w:r>
      <w:r w:rsidRPr="009930A9">
        <w:rPr>
          <w:rFonts w:cs="Arial"/>
          <w:szCs w:val="20"/>
        </w:rPr>
        <w:t xml:space="preserve"> based on a documented </w:t>
      </w:r>
      <w:r w:rsidRPr="008C1D5A">
        <w:rPr>
          <w:rFonts w:cs="Arial"/>
          <w:i/>
          <w:szCs w:val="20"/>
        </w:rPr>
        <w:t>PPE</w:t>
      </w:r>
      <w:r w:rsidRPr="009930A9">
        <w:rPr>
          <w:rFonts w:cs="Arial"/>
          <w:szCs w:val="20"/>
        </w:rPr>
        <w:t xml:space="preserve"> needs assessment</w:t>
      </w:r>
    </w:p>
    <w:p w14:paraId="59F3E187" w14:textId="77777777" w:rsidR="00274EB3" w:rsidRPr="009930A9" w:rsidRDefault="00274EB3" w:rsidP="00274EB3">
      <w:pPr>
        <w:pStyle w:val="NoSpacing"/>
        <w:numPr>
          <w:ilvl w:val="0"/>
          <w:numId w:val="11"/>
        </w:numPr>
        <w:ind w:left="426" w:hanging="426"/>
        <w:rPr>
          <w:rFonts w:cs="Arial"/>
          <w:szCs w:val="20"/>
        </w:rPr>
      </w:pPr>
      <w:r w:rsidRPr="009930A9">
        <w:rPr>
          <w:rFonts w:cs="Arial"/>
          <w:szCs w:val="20"/>
        </w:rPr>
        <w:t>Respiratory protection may be needed under normal or special operating conditions and likely will be needed during changeovers, routine cleaning and maintenance activities</w:t>
      </w:r>
    </w:p>
    <w:p w14:paraId="7C1FDB18" w14:textId="77777777" w:rsidR="00274EB3" w:rsidRPr="009930A9" w:rsidRDefault="00274EB3" w:rsidP="00274EB3">
      <w:pPr>
        <w:pStyle w:val="NoSpacing"/>
        <w:numPr>
          <w:ilvl w:val="0"/>
          <w:numId w:val="11"/>
        </w:numPr>
        <w:ind w:left="426" w:hanging="426"/>
        <w:rPr>
          <w:rFonts w:cs="Arial"/>
          <w:szCs w:val="20"/>
        </w:rPr>
      </w:pPr>
      <w:r w:rsidRPr="009930A9">
        <w:rPr>
          <w:rFonts w:cs="Arial"/>
          <w:szCs w:val="20"/>
        </w:rPr>
        <w:t xml:space="preserve">Assess and implement </w:t>
      </w:r>
      <w:r w:rsidRPr="008C1D5A">
        <w:rPr>
          <w:rFonts w:cs="Arial"/>
          <w:i/>
          <w:szCs w:val="20"/>
        </w:rPr>
        <w:t>PPE</w:t>
      </w:r>
      <w:r w:rsidRPr="009930A9">
        <w:rPr>
          <w:rFonts w:cs="Arial"/>
          <w:szCs w:val="20"/>
        </w:rPr>
        <w:t xml:space="preserve"> including Respiratory Protective Equipment (</w:t>
      </w:r>
      <w:r w:rsidRPr="008C1D5A">
        <w:rPr>
          <w:rFonts w:cs="Arial"/>
          <w:i/>
          <w:szCs w:val="20"/>
        </w:rPr>
        <w:t>RPE</w:t>
      </w:r>
      <w:r w:rsidRPr="009930A9">
        <w:rPr>
          <w:rFonts w:cs="Arial"/>
          <w:szCs w:val="20"/>
        </w:rPr>
        <w:t>) requirements for equipment maintenance and cleaning. The assessment should consider the type of cleaning required:</w:t>
      </w:r>
    </w:p>
    <w:p w14:paraId="6D252CDD" w14:textId="77777777" w:rsidR="00274EB3" w:rsidRPr="009930A9" w:rsidRDefault="00274EB3" w:rsidP="00274EB3">
      <w:pPr>
        <w:pStyle w:val="NoSpacing"/>
        <w:numPr>
          <w:ilvl w:val="1"/>
          <w:numId w:val="11"/>
        </w:numPr>
        <w:ind w:left="851" w:hanging="425"/>
        <w:rPr>
          <w:rFonts w:cs="Arial"/>
          <w:szCs w:val="20"/>
        </w:rPr>
      </w:pPr>
      <w:r w:rsidRPr="009930A9">
        <w:rPr>
          <w:rFonts w:cs="Arial"/>
          <w:szCs w:val="20"/>
        </w:rPr>
        <w:t>Easily soluble standard cleaning procedure</w:t>
      </w:r>
    </w:p>
    <w:p w14:paraId="463711F2" w14:textId="77777777" w:rsidR="00274EB3" w:rsidRPr="009930A9" w:rsidRDefault="00274EB3" w:rsidP="00274EB3">
      <w:pPr>
        <w:pStyle w:val="NoSpacing"/>
        <w:numPr>
          <w:ilvl w:val="1"/>
          <w:numId w:val="11"/>
        </w:numPr>
        <w:ind w:left="851" w:hanging="425"/>
        <w:rPr>
          <w:rFonts w:cs="Arial"/>
          <w:szCs w:val="20"/>
        </w:rPr>
      </w:pPr>
      <w:r w:rsidRPr="009930A9">
        <w:rPr>
          <w:rFonts w:cs="Arial"/>
          <w:szCs w:val="20"/>
        </w:rPr>
        <w:t>Product-specific cleaning with solvents and detergents</w:t>
      </w:r>
    </w:p>
    <w:p w14:paraId="49B84DE6" w14:textId="77777777" w:rsidR="00274EB3" w:rsidRPr="009930A9" w:rsidRDefault="00274EB3" w:rsidP="00274EB3">
      <w:pPr>
        <w:pStyle w:val="NoSpacing"/>
        <w:numPr>
          <w:ilvl w:val="1"/>
          <w:numId w:val="11"/>
        </w:numPr>
        <w:ind w:left="851" w:hanging="425"/>
        <w:rPr>
          <w:rFonts w:cs="Arial"/>
          <w:szCs w:val="20"/>
        </w:rPr>
      </w:pPr>
      <w:r w:rsidRPr="009930A9">
        <w:rPr>
          <w:rFonts w:cs="Arial"/>
          <w:szCs w:val="20"/>
        </w:rPr>
        <w:t>Specialized cleaning requiring high temperature or chemical deactivation</w:t>
      </w:r>
    </w:p>
    <w:p w14:paraId="3E915A5B" w14:textId="77777777" w:rsidR="00274EB3" w:rsidRPr="009930A9" w:rsidRDefault="00274EB3" w:rsidP="00274EB3">
      <w:pPr>
        <w:pStyle w:val="NoSpacing"/>
        <w:numPr>
          <w:ilvl w:val="0"/>
          <w:numId w:val="11"/>
        </w:numPr>
        <w:ind w:left="426" w:hanging="426"/>
        <w:rPr>
          <w:rFonts w:cs="Arial"/>
          <w:szCs w:val="20"/>
        </w:rPr>
      </w:pPr>
      <w:r w:rsidRPr="009930A9">
        <w:rPr>
          <w:rFonts w:cs="Arial"/>
          <w:szCs w:val="20"/>
        </w:rPr>
        <w:t>Reference any quantitative exposure data to determine level of respiratory protection needed. See also chapter 2.2 of this document</w:t>
      </w:r>
    </w:p>
    <w:p w14:paraId="69441AD1" w14:textId="77777777" w:rsidR="00274EB3" w:rsidRPr="009930A9" w:rsidRDefault="00274EB3" w:rsidP="00274EB3">
      <w:pPr>
        <w:pStyle w:val="NoSpacing"/>
        <w:numPr>
          <w:ilvl w:val="0"/>
          <w:numId w:val="11"/>
        </w:numPr>
        <w:ind w:left="426" w:hanging="426"/>
        <w:rPr>
          <w:rFonts w:cs="Arial"/>
          <w:szCs w:val="20"/>
        </w:rPr>
      </w:pPr>
      <w:r w:rsidRPr="009930A9">
        <w:rPr>
          <w:rFonts w:cs="Arial"/>
          <w:szCs w:val="20"/>
        </w:rPr>
        <w:t xml:space="preserve">Reference </w:t>
      </w:r>
      <w:r w:rsidRPr="008C1D5A">
        <w:rPr>
          <w:rFonts w:cs="Arial"/>
          <w:i/>
          <w:szCs w:val="20"/>
        </w:rPr>
        <w:t>MSDS</w:t>
      </w:r>
      <w:r w:rsidRPr="009930A9">
        <w:rPr>
          <w:rFonts w:cs="Arial"/>
          <w:szCs w:val="20"/>
        </w:rPr>
        <w:t xml:space="preserve"> for health hazard information and </w:t>
      </w:r>
      <w:r w:rsidRPr="008C1D5A">
        <w:rPr>
          <w:rFonts w:cs="Arial"/>
          <w:i/>
          <w:szCs w:val="20"/>
        </w:rPr>
        <w:t>PPE</w:t>
      </w:r>
      <w:r w:rsidRPr="009930A9">
        <w:rPr>
          <w:rFonts w:cs="Arial"/>
          <w:szCs w:val="20"/>
        </w:rPr>
        <w:t xml:space="preserve"> recommendations</w:t>
      </w:r>
    </w:p>
    <w:p w14:paraId="74C5A1E2" w14:textId="77777777" w:rsidR="00274EB3" w:rsidRPr="009930A9" w:rsidRDefault="00274EB3" w:rsidP="00274EB3">
      <w:pPr>
        <w:pStyle w:val="NoSpacing"/>
        <w:numPr>
          <w:ilvl w:val="0"/>
          <w:numId w:val="11"/>
        </w:numPr>
        <w:ind w:left="426" w:hanging="426"/>
        <w:rPr>
          <w:rFonts w:cs="Arial"/>
          <w:szCs w:val="20"/>
        </w:rPr>
      </w:pPr>
      <w:r w:rsidRPr="009930A9">
        <w:rPr>
          <w:rFonts w:cs="Arial"/>
          <w:szCs w:val="20"/>
        </w:rPr>
        <w:t xml:space="preserve">Disposal of potentially contaminated </w:t>
      </w:r>
      <w:r w:rsidRPr="008C1D5A">
        <w:rPr>
          <w:rFonts w:cs="Arial"/>
          <w:i/>
          <w:szCs w:val="20"/>
        </w:rPr>
        <w:t>PPE</w:t>
      </w:r>
      <w:r w:rsidRPr="009930A9">
        <w:rPr>
          <w:rFonts w:cs="Arial"/>
          <w:szCs w:val="20"/>
        </w:rPr>
        <w:t xml:space="preserve"> should be consistent with that of other contaminated waste in accordance with local site procedures</w:t>
      </w:r>
    </w:p>
    <w:p w14:paraId="5CE052C3" w14:textId="77777777" w:rsidR="00274EB3" w:rsidRPr="009930A9" w:rsidRDefault="00274EB3" w:rsidP="00274EB3">
      <w:pPr>
        <w:pStyle w:val="NoSpacing"/>
        <w:numPr>
          <w:ilvl w:val="0"/>
          <w:numId w:val="11"/>
        </w:numPr>
        <w:ind w:left="425" w:hanging="425"/>
        <w:rPr>
          <w:rFonts w:cs="Arial"/>
          <w:szCs w:val="20"/>
        </w:rPr>
      </w:pPr>
      <w:r w:rsidRPr="009930A9">
        <w:rPr>
          <w:rFonts w:cs="Arial"/>
          <w:szCs w:val="20"/>
        </w:rPr>
        <w:t xml:space="preserve">Don’t reuse disposable </w:t>
      </w:r>
      <w:r w:rsidRPr="008C1D5A">
        <w:rPr>
          <w:rFonts w:cs="Arial"/>
          <w:i/>
          <w:szCs w:val="20"/>
        </w:rPr>
        <w:t>PPE</w:t>
      </w:r>
    </w:p>
    <w:p w14:paraId="17923CC3" w14:textId="24D3DFD4" w:rsidR="00461385" w:rsidRDefault="00274EB3" w:rsidP="00274EB3">
      <w:pPr>
        <w:rPr>
          <w:rFonts w:cs="Arial"/>
          <w:szCs w:val="20"/>
        </w:rPr>
      </w:pPr>
      <w:r w:rsidRPr="009930A9">
        <w:rPr>
          <w:rFonts w:cs="Arial"/>
          <w:szCs w:val="20"/>
        </w:rPr>
        <w:t xml:space="preserve"> In case of working with an irritating substance wear safety spectacles or goggles; in case of corrosives wear chemicals splash proof safety goggle or a face shield in conjunction with safety spectacles or goggles.</w:t>
      </w:r>
    </w:p>
    <w:p w14:paraId="5BC43A9B" w14:textId="77777777" w:rsidR="002B2E08" w:rsidRPr="002B2E08" w:rsidRDefault="002B2E08" w:rsidP="002B2E08">
      <w:pPr>
        <w:pStyle w:val="Heading3"/>
        <w:numPr>
          <w:ilvl w:val="0"/>
          <w:numId w:val="0"/>
        </w:numPr>
        <w:adjustRightInd w:val="0"/>
        <w:ind w:left="1134" w:hanging="1134"/>
        <w:rPr>
          <w:color w:val="BE0032" w:themeColor="accent6"/>
          <w:szCs w:val="20"/>
          <w:lang w:val="en-GB"/>
        </w:rPr>
      </w:pPr>
      <w:bookmarkStart w:id="9" w:name="_Toc333936156"/>
      <w:r w:rsidRPr="002B2E08">
        <w:rPr>
          <w:color w:val="BE0032" w:themeColor="accent6"/>
          <w:szCs w:val="20"/>
          <w:lang w:val="en-GB"/>
        </w:rPr>
        <w:lastRenderedPageBreak/>
        <w:t>Appendix 1.3 – Occupational Hygiene Control Strategy 3 (</w:t>
      </w:r>
      <w:r w:rsidRPr="002B2E08">
        <w:rPr>
          <w:i/>
          <w:color w:val="BE0032" w:themeColor="accent6"/>
          <w:szCs w:val="20"/>
          <w:lang w:val="en-GB"/>
        </w:rPr>
        <w:t>OHCS3</w:t>
      </w:r>
      <w:r w:rsidRPr="002B2E08">
        <w:rPr>
          <w:color w:val="BE0032" w:themeColor="accent6"/>
          <w:szCs w:val="20"/>
          <w:lang w:val="en-GB"/>
        </w:rPr>
        <w:t>)</w:t>
      </w:r>
      <w:bookmarkEnd w:id="9"/>
    </w:p>
    <w:p w14:paraId="1209453F" w14:textId="69C6C600" w:rsidR="002B2E08" w:rsidRDefault="002B2E08" w:rsidP="002B2E08">
      <w:pPr>
        <w:ind w:left="0"/>
        <w:rPr>
          <w:b/>
          <w:sz w:val="22"/>
          <w:szCs w:val="22"/>
        </w:rPr>
      </w:pPr>
      <w:r>
        <w:rPr>
          <w:b/>
          <w:noProof/>
          <w:sz w:val="22"/>
          <w:szCs w:val="22"/>
        </w:rPr>
        <mc:AlternateContent>
          <mc:Choice Requires="wps">
            <w:drawing>
              <wp:anchor distT="0" distB="0" distL="114300" distR="114300" simplePos="0" relativeHeight="251673600" behindDoc="0" locked="0" layoutInCell="1" allowOverlap="1" wp14:anchorId="6EEE89B6" wp14:editId="062F907D">
                <wp:simplePos x="0" y="0"/>
                <wp:positionH relativeFrom="column">
                  <wp:posOffset>-95250</wp:posOffset>
                </wp:positionH>
                <wp:positionV relativeFrom="paragraph">
                  <wp:posOffset>266700</wp:posOffset>
                </wp:positionV>
                <wp:extent cx="1676400" cy="1123950"/>
                <wp:effectExtent l="13335" t="10795" r="5715" b="8255"/>
                <wp:wrapNone/>
                <wp:docPr id="3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11239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4FB77F" id="Oval 39" o:spid="_x0000_s1026" style="position:absolute;margin-left:-7.5pt;margin-top:21pt;width:132pt;height:8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" filled="f"/>
            </w:pict>
          </mc:Fallback>
        </mc:AlternateContent>
      </w:r>
    </w:p>
    <w:p w14:paraId="08B23BCF" w14:textId="77777777" w:rsidR="002B2E08" w:rsidRDefault="002B2E08" w:rsidP="002B2E08">
      <w:pPr>
        <w:ind w:left="0"/>
        <w:rPr>
          <w:b/>
          <w:sz w:val="22"/>
          <w:szCs w:val="22"/>
        </w:rPr>
      </w:pPr>
    </w:p>
    <w:p w14:paraId="38AD3756" w14:textId="77777777" w:rsidR="002B2E08" w:rsidRDefault="002B2E08" w:rsidP="002B2E08">
      <w:pPr>
        <w:tabs>
          <w:tab w:val="center" w:pos="1134"/>
        </w:tabs>
        <w:ind w:left="0"/>
        <w:rPr>
          <w:b/>
          <w:sz w:val="22"/>
          <w:szCs w:val="22"/>
        </w:rPr>
      </w:pPr>
    </w:p>
    <w:p w14:paraId="6830AE7D" w14:textId="77777777" w:rsidR="002B2E08" w:rsidRDefault="002B2E08" w:rsidP="002B2E08">
      <w:pPr>
        <w:tabs>
          <w:tab w:val="center" w:pos="1134"/>
        </w:tabs>
        <w:ind w:left="0"/>
        <w:rPr>
          <w:b/>
          <w:sz w:val="22"/>
          <w:szCs w:val="22"/>
        </w:rPr>
      </w:pPr>
      <w:r>
        <w:rPr>
          <w:b/>
          <w:sz w:val="22"/>
          <w:szCs w:val="22"/>
        </w:rPr>
        <w:tab/>
      </w:r>
    </w:p>
    <w:p w14:paraId="2EA2DFDB" w14:textId="77777777" w:rsidR="002B2E08" w:rsidRDefault="002B2E08" w:rsidP="002B2E08">
      <w:pPr>
        <w:tabs>
          <w:tab w:val="center" w:pos="1134"/>
        </w:tabs>
        <w:ind w:left="0"/>
        <w:rPr>
          <w:b/>
          <w:sz w:val="22"/>
          <w:szCs w:val="22"/>
        </w:rPr>
      </w:pPr>
      <w:r>
        <w:rPr>
          <w:b/>
          <w:sz w:val="22"/>
          <w:szCs w:val="22"/>
        </w:rPr>
        <w:tab/>
        <w:t>Full Process</w:t>
      </w:r>
    </w:p>
    <w:p w14:paraId="3972A45C" w14:textId="77777777" w:rsidR="002B2E08" w:rsidRDefault="002B2E08" w:rsidP="002B2E08">
      <w:pPr>
        <w:tabs>
          <w:tab w:val="center" w:pos="1134"/>
        </w:tabs>
        <w:ind w:left="0"/>
        <w:rPr>
          <w:b/>
          <w:sz w:val="22"/>
          <w:szCs w:val="22"/>
        </w:rPr>
      </w:pPr>
      <w:r>
        <w:rPr>
          <w:b/>
          <w:sz w:val="22"/>
          <w:szCs w:val="22"/>
        </w:rPr>
        <w:tab/>
        <w:t>Containment and</w:t>
      </w:r>
    </w:p>
    <w:p w14:paraId="7E18220D" w14:textId="77777777" w:rsidR="002B2E08" w:rsidRDefault="002B2E08" w:rsidP="002B2E08">
      <w:pPr>
        <w:tabs>
          <w:tab w:val="center" w:pos="1134"/>
        </w:tabs>
        <w:ind w:left="0"/>
        <w:rPr>
          <w:b/>
          <w:sz w:val="22"/>
          <w:szCs w:val="22"/>
        </w:rPr>
      </w:pPr>
      <w:r>
        <w:rPr>
          <w:b/>
          <w:sz w:val="22"/>
          <w:szCs w:val="22"/>
        </w:rPr>
        <w:tab/>
        <w:t>Isolation</w:t>
      </w:r>
    </w:p>
    <w:p w14:paraId="7EDF5B9B" w14:textId="77777777" w:rsidR="002B2E08" w:rsidRDefault="002B2E08" w:rsidP="002B2E08">
      <w:pPr>
        <w:tabs>
          <w:tab w:val="center" w:pos="1134"/>
        </w:tabs>
        <w:rPr>
          <w:b/>
          <w:sz w:val="22"/>
          <w:szCs w:val="22"/>
        </w:rPr>
      </w:pPr>
    </w:p>
    <w:p w14:paraId="59CA587F" w14:textId="77777777" w:rsidR="002B2E08" w:rsidRDefault="002B2E08" w:rsidP="002B2E08">
      <w:pPr>
        <w:tabs>
          <w:tab w:val="center" w:pos="1134"/>
        </w:tabs>
        <w:spacing w:after="120"/>
        <w:rPr>
          <w:b/>
          <w:sz w:val="22"/>
          <w:szCs w:val="22"/>
        </w:rPr>
      </w:pPr>
    </w:p>
    <w:p w14:paraId="42B1DE79" w14:textId="76870FF0" w:rsidR="002B2E08" w:rsidRDefault="002B2E08" w:rsidP="002B2E08">
      <w:pPr>
        <w:tabs>
          <w:tab w:val="center" w:pos="1134"/>
        </w:tabs>
        <w:spacing w:after="120"/>
        <w:rPr>
          <w:b/>
          <w:sz w:val="22"/>
          <w:szCs w:val="22"/>
        </w:rPr>
      </w:pPr>
      <w:r>
        <w:rPr>
          <w:b/>
          <w:noProof/>
          <w:sz w:val="22"/>
          <w:szCs w:val="22"/>
        </w:rPr>
        <mc:AlternateContent>
          <mc:Choice Requires="wps">
            <w:drawing>
              <wp:anchor distT="0" distB="0" distL="114300" distR="114300" simplePos="0" relativeHeight="251674624" behindDoc="0" locked="0" layoutInCell="1" allowOverlap="1" wp14:anchorId="5025F8BD" wp14:editId="4147B211">
                <wp:simplePos x="0" y="0"/>
                <wp:positionH relativeFrom="column">
                  <wp:posOffset>733425</wp:posOffset>
                </wp:positionH>
                <wp:positionV relativeFrom="paragraph">
                  <wp:posOffset>29210</wp:posOffset>
                </wp:positionV>
                <wp:extent cx="66675" cy="247650"/>
                <wp:effectExtent l="13335" t="9525" r="15240" b="19050"/>
                <wp:wrapNone/>
                <wp:docPr id="38" name="Arrow: Down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6675" cy="247650"/>
                        </a:xfrm>
                        <a:prstGeom prst="downArrow">
                          <a:avLst>
                            <a:gd name="adj1" fmla="val 50000"/>
                            <a:gd name="adj2" fmla="val 92857"/>
                          </a:avLst>
                        </a:prstGeom>
                        <a:solidFill>
                          <a:schemeClr val="tx2">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1499E" id="Arrow: Down 38" o:spid="_x0000_s1026" type="#_x0000_t67" style="position:absolute;margin-left:57.75pt;margin-top:2.3pt;width:5.25pt;height:19.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" fillcolor="#4d8bdb [1951]"/>
            </w:pict>
          </mc:Fallback>
        </mc:AlternateContent>
      </w:r>
      <w:r>
        <w:rPr>
          <w:b/>
          <w:sz w:val="22"/>
          <w:szCs w:val="22"/>
        </w:rPr>
        <w:tab/>
      </w:r>
    </w:p>
    <w:p w14:paraId="3CB095BC" w14:textId="77777777" w:rsidR="002B2E08" w:rsidRDefault="002B2E08" w:rsidP="002B2E08">
      <w:pPr>
        <w:tabs>
          <w:tab w:val="center" w:pos="1134"/>
        </w:tabs>
        <w:spacing w:after="120"/>
        <w:rPr>
          <w:b/>
          <w:sz w:val="22"/>
          <w:szCs w:val="22"/>
        </w:rPr>
      </w:pPr>
    </w:p>
    <w:p w14:paraId="5D6D159A" w14:textId="77777777" w:rsidR="002B2E08" w:rsidRDefault="002B2E08" w:rsidP="002B2E08">
      <w:pPr>
        <w:tabs>
          <w:tab w:val="center" w:pos="1134"/>
        </w:tabs>
        <w:spacing w:after="120"/>
        <w:ind w:left="0"/>
        <w:rPr>
          <w:b/>
          <w:sz w:val="22"/>
          <w:szCs w:val="22"/>
        </w:rPr>
      </w:pPr>
      <w:r>
        <w:rPr>
          <w:b/>
          <w:sz w:val="22"/>
          <w:szCs w:val="22"/>
        </w:rPr>
        <w:tab/>
        <w:t xml:space="preserve">  YES</w:t>
      </w:r>
    </w:p>
    <w:p w14:paraId="3CE299A6" w14:textId="77777777" w:rsidR="002B2E08" w:rsidRDefault="002B2E08" w:rsidP="002B2E08">
      <w:pPr>
        <w:tabs>
          <w:tab w:val="center" w:pos="1134"/>
        </w:tabs>
        <w:spacing w:after="120"/>
        <w:rPr>
          <w:b/>
          <w:sz w:val="22"/>
          <w:szCs w:val="22"/>
        </w:rPr>
      </w:pPr>
    </w:p>
    <w:p w14:paraId="5C2D53F0" w14:textId="77777777" w:rsidR="002B2E08" w:rsidRPr="009930A9" w:rsidRDefault="002B2E08" w:rsidP="002B2E08">
      <w:pPr>
        <w:pStyle w:val="NoSpacing"/>
        <w:shd w:val="clear" w:color="auto" w:fill="88B1E7" w:themeFill="accent1" w:themeFillTint="66"/>
        <w:spacing w:after="120"/>
        <w:rPr>
          <w:rFonts w:cs="Arial"/>
          <w:b/>
          <w:color w:val="13355F" w:themeColor="accent1" w:themeShade="BF"/>
          <w:szCs w:val="20"/>
        </w:rPr>
      </w:pPr>
      <w:r w:rsidRPr="009930A9">
        <w:rPr>
          <w:rFonts w:cs="Arial"/>
          <w:b/>
          <w:color w:val="13355F" w:themeColor="accent1" w:themeShade="BF"/>
          <w:szCs w:val="20"/>
        </w:rPr>
        <w:t>Process Containment and Isolation</w:t>
      </w:r>
    </w:p>
    <w:p w14:paraId="51FA07D6" w14:textId="77777777" w:rsidR="002B2E08" w:rsidRPr="009930A9" w:rsidRDefault="002B2E08" w:rsidP="002B2E08">
      <w:pPr>
        <w:pStyle w:val="NoSpacing"/>
        <w:rPr>
          <w:rFonts w:cs="Arial"/>
          <w:szCs w:val="20"/>
        </w:rPr>
      </w:pPr>
      <w:r w:rsidRPr="009930A9">
        <w:rPr>
          <w:rFonts w:cs="Arial"/>
          <w:i/>
          <w:szCs w:val="20"/>
          <w:u w:val="single"/>
        </w:rPr>
        <w:t>Design basis:</w:t>
      </w:r>
      <w:r w:rsidRPr="009930A9">
        <w:rPr>
          <w:rFonts w:cs="Arial"/>
          <w:szCs w:val="20"/>
        </w:rPr>
        <w:t xml:space="preserve"> </w:t>
      </w:r>
    </w:p>
    <w:p w14:paraId="000B7AEE" w14:textId="77777777" w:rsidR="002B2E08" w:rsidRPr="009930A9" w:rsidRDefault="002B2E08" w:rsidP="002B2E08">
      <w:pPr>
        <w:pStyle w:val="NoSpacing"/>
        <w:numPr>
          <w:ilvl w:val="0"/>
          <w:numId w:val="17"/>
        </w:numPr>
        <w:ind w:left="357" w:hanging="357"/>
        <w:rPr>
          <w:rFonts w:cs="Arial"/>
          <w:szCs w:val="20"/>
        </w:rPr>
      </w:pPr>
      <w:r w:rsidRPr="009930A9">
        <w:rPr>
          <w:rFonts w:cs="Arial"/>
          <w:szCs w:val="20"/>
        </w:rPr>
        <w:t xml:space="preserve">Self-contained process equipment, totally enclosed processes and contained material transfers that serve as a barrier between the equipment, the room </w:t>
      </w:r>
      <w:proofErr w:type="spellStart"/>
      <w:r w:rsidRPr="009930A9">
        <w:rPr>
          <w:rFonts w:cs="Arial"/>
          <w:szCs w:val="20"/>
        </w:rPr>
        <w:t>ad</w:t>
      </w:r>
      <w:proofErr w:type="spellEnd"/>
      <w:r w:rsidRPr="009930A9">
        <w:rPr>
          <w:rFonts w:cs="Arial"/>
          <w:szCs w:val="20"/>
        </w:rPr>
        <w:t xml:space="preserve"> the operator.</w:t>
      </w:r>
    </w:p>
    <w:p w14:paraId="5377BC4D" w14:textId="77777777" w:rsidR="002B2E08" w:rsidRPr="009930A9" w:rsidRDefault="002B2E08" w:rsidP="002B2E08">
      <w:pPr>
        <w:pStyle w:val="NoSpacing"/>
        <w:numPr>
          <w:ilvl w:val="0"/>
          <w:numId w:val="17"/>
        </w:numPr>
        <w:ind w:left="357" w:hanging="357"/>
        <w:rPr>
          <w:rFonts w:cs="Arial"/>
          <w:szCs w:val="20"/>
        </w:rPr>
      </w:pPr>
      <w:r w:rsidRPr="009930A9">
        <w:rPr>
          <w:rFonts w:cs="Arial"/>
          <w:szCs w:val="20"/>
        </w:rPr>
        <w:t>Special consideration of remote operations, full automation or redundant containment controls may be warranted under certain circumstances.</w:t>
      </w:r>
    </w:p>
    <w:p w14:paraId="337FA686" w14:textId="77777777" w:rsidR="002B2E08" w:rsidRPr="009930A9" w:rsidRDefault="002B2E08" w:rsidP="002B2E08">
      <w:pPr>
        <w:pStyle w:val="NoSpacing"/>
        <w:numPr>
          <w:ilvl w:val="0"/>
          <w:numId w:val="17"/>
        </w:numPr>
        <w:ind w:left="357" w:hanging="357"/>
        <w:rPr>
          <w:rFonts w:cs="Arial"/>
          <w:szCs w:val="20"/>
        </w:rPr>
      </w:pPr>
      <w:r w:rsidRPr="009930A9">
        <w:rPr>
          <w:rFonts w:cs="Arial"/>
          <w:szCs w:val="20"/>
        </w:rPr>
        <w:t>The number and duration of breaches of containment should be limited during routine operations. Consider additional controls if breaches are unavoidable.</w:t>
      </w:r>
    </w:p>
    <w:p w14:paraId="43242DE8" w14:textId="77777777" w:rsidR="002B2E08" w:rsidRPr="009930A9" w:rsidRDefault="002B2E08" w:rsidP="002B2E08">
      <w:pPr>
        <w:pStyle w:val="NoSpacing"/>
        <w:numPr>
          <w:ilvl w:val="0"/>
          <w:numId w:val="17"/>
        </w:numPr>
        <w:ind w:left="357" w:hanging="357"/>
        <w:rPr>
          <w:rFonts w:cs="Arial"/>
          <w:szCs w:val="20"/>
        </w:rPr>
      </w:pPr>
      <w:r w:rsidRPr="009930A9">
        <w:rPr>
          <w:rFonts w:cs="Arial"/>
          <w:szCs w:val="20"/>
        </w:rPr>
        <w:t xml:space="preserve">Typical </w:t>
      </w:r>
      <w:r w:rsidRPr="008C1D5A">
        <w:rPr>
          <w:rFonts w:cs="Arial"/>
          <w:i/>
          <w:szCs w:val="20"/>
        </w:rPr>
        <w:t>OHCS2</w:t>
      </w:r>
      <w:r w:rsidRPr="009930A9">
        <w:rPr>
          <w:rFonts w:cs="Arial"/>
          <w:szCs w:val="20"/>
        </w:rPr>
        <w:t xml:space="preserve"> control technologies include:</w:t>
      </w:r>
    </w:p>
    <w:p w14:paraId="5E020535" w14:textId="77777777" w:rsidR="002B2E08" w:rsidRPr="009930A9" w:rsidRDefault="002B2E08" w:rsidP="002B2E08">
      <w:pPr>
        <w:pStyle w:val="NoSpacing"/>
        <w:numPr>
          <w:ilvl w:val="1"/>
          <w:numId w:val="17"/>
        </w:numPr>
        <w:rPr>
          <w:rFonts w:cs="Arial"/>
          <w:szCs w:val="20"/>
        </w:rPr>
      </w:pPr>
      <w:r w:rsidRPr="009930A9">
        <w:rPr>
          <w:rFonts w:cs="Arial"/>
          <w:szCs w:val="20"/>
        </w:rPr>
        <w:t>Self-contained process equipment</w:t>
      </w:r>
    </w:p>
    <w:p w14:paraId="0E8E99A0" w14:textId="77777777" w:rsidR="002B2E08" w:rsidRPr="009930A9" w:rsidRDefault="002B2E08" w:rsidP="002B2E08">
      <w:pPr>
        <w:pStyle w:val="NoSpacing"/>
        <w:numPr>
          <w:ilvl w:val="1"/>
          <w:numId w:val="17"/>
        </w:numPr>
        <w:rPr>
          <w:rFonts w:cs="Arial"/>
          <w:szCs w:val="20"/>
        </w:rPr>
      </w:pPr>
      <w:r w:rsidRPr="009930A9">
        <w:rPr>
          <w:rFonts w:cs="Arial"/>
          <w:szCs w:val="20"/>
        </w:rPr>
        <w:t>Ventilated, hard or soft-walled glove-boxes or isolators with split butterfly valve (</w:t>
      </w:r>
      <w:r w:rsidRPr="008C1D5A">
        <w:rPr>
          <w:rFonts w:cs="Arial"/>
          <w:i/>
          <w:szCs w:val="20"/>
        </w:rPr>
        <w:t>SBV</w:t>
      </w:r>
      <w:r w:rsidRPr="009930A9">
        <w:rPr>
          <w:rFonts w:cs="Arial"/>
          <w:szCs w:val="20"/>
        </w:rPr>
        <w:t>), rapid transfer ports (</w:t>
      </w:r>
      <w:r w:rsidRPr="008C1D5A">
        <w:rPr>
          <w:rFonts w:cs="Arial"/>
          <w:i/>
          <w:szCs w:val="20"/>
        </w:rPr>
        <w:t>RTPs</w:t>
      </w:r>
      <w:r w:rsidRPr="009930A9">
        <w:rPr>
          <w:rFonts w:cs="Arial"/>
          <w:szCs w:val="20"/>
        </w:rPr>
        <w:t>) or bag-in bag-out techniques</w:t>
      </w:r>
    </w:p>
    <w:p w14:paraId="0FA83AA9" w14:textId="77777777" w:rsidR="002B2E08" w:rsidRPr="009930A9" w:rsidRDefault="002B2E08" w:rsidP="002B2E08">
      <w:pPr>
        <w:pStyle w:val="NoSpacing"/>
        <w:numPr>
          <w:ilvl w:val="1"/>
          <w:numId w:val="17"/>
        </w:numPr>
        <w:rPr>
          <w:rFonts w:cs="Arial"/>
          <w:szCs w:val="20"/>
        </w:rPr>
      </w:pPr>
      <w:r w:rsidRPr="009930A9">
        <w:rPr>
          <w:rFonts w:cs="Arial"/>
          <w:szCs w:val="20"/>
        </w:rPr>
        <w:t xml:space="preserve">Closed transfer systems including specialized containment valve system like </w:t>
      </w:r>
      <w:r w:rsidRPr="008C1D5A">
        <w:rPr>
          <w:rFonts w:cs="Arial"/>
          <w:i/>
          <w:szCs w:val="20"/>
        </w:rPr>
        <w:t>SBV</w:t>
      </w:r>
      <w:r w:rsidRPr="009930A9">
        <w:rPr>
          <w:rFonts w:cs="Arial"/>
          <w:szCs w:val="20"/>
        </w:rPr>
        <w:t xml:space="preserve"> or cone valves with or without </w:t>
      </w:r>
      <w:r w:rsidRPr="008C1D5A">
        <w:rPr>
          <w:rFonts w:cs="Arial"/>
          <w:i/>
          <w:szCs w:val="20"/>
        </w:rPr>
        <w:t>LEV</w:t>
      </w:r>
      <w:r w:rsidRPr="009930A9">
        <w:rPr>
          <w:rFonts w:cs="Arial"/>
          <w:szCs w:val="20"/>
        </w:rPr>
        <w:t xml:space="preserve"> air wash, intermediate bulk containers, continuous flexible liners with inflated seals or closed vacuum or pneumatic powder transfer systems</w:t>
      </w:r>
    </w:p>
    <w:p w14:paraId="43DF2D53" w14:textId="77777777" w:rsidR="002B2E08" w:rsidRPr="009930A9" w:rsidRDefault="002B2E08" w:rsidP="002B2E08">
      <w:pPr>
        <w:pStyle w:val="NoSpacing"/>
        <w:numPr>
          <w:ilvl w:val="1"/>
          <w:numId w:val="17"/>
        </w:numPr>
        <w:rPr>
          <w:rFonts w:cs="Arial"/>
          <w:szCs w:val="20"/>
        </w:rPr>
      </w:pPr>
      <w:r w:rsidRPr="009930A9">
        <w:rPr>
          <w:rFonts w:cs="Arial"/>
          <w:szCs w:val="20"/>
        </w:rPr>
        <w:t>Passive primary containment (e.g. glove-bag isolator) within a supplemental air-based control enclosure as a down-flow booth or laminar flow booth.</w:t>
      </w:r>
    </w:p>
    <w:p w14:paraId="63DAB160" w14:textId="77777777" w:rsidR="002B2E08" w:rsidRPr="009930A9" w:rsidRDefault="002B2E08" w:rsidP="002B2E08">
      <w:pPr>
        <w:pStyle w:val="NoSpacing"/>
        <w:numPr>
          <w:ilvl w:val="1"/>
          <w:numId w:val="17"/>
        </w:numPr>
        <w:rPr>
          <w:rFonts w:cs="Arial"/>
          <w:szCs w:val="20"/>
        </w:rPr>
      </w:pPr>
      <w:r w:rsidRPr="009930A9">
        <w:rPr>
          <w:rFonts w:cs="Arial"/>
          <w:szCs w:val="20"/>
        </w:rPr>
        <w:t xml:space="preserve">Sanitary valve connections supplemented by specially designed point </w:t>
      </w:r>
      <w:r w:rsidRPr="008C1D5A">
        <w:rPr>
          <w:rFonts w:cs="Arial"/>
          <w:i/>
          <w:szCs w:val="20"/>
        </w:rPr>
        <w:t>LEV</w:t>
      </w:r>
      <w:r w:rsidRPr="009930A9">
        <w:rPr>
          <w:rFonts w:cs="Arial"/>
          <w:szCs w:val="20"/>
        </w:rPr>
        <w:t xml:space="preserve"> system</w:t>
      </w:r>
    </w:p>
    <w:p w14:paraId="57D3A31D" w14:textId="77777777" w:rsidR="002B2E08" w:rsidRPr="009930A9" w:rsidRDefault="002B2E08" w:rsidP="002B2E08">
      <w:pPr>
        <w:pStyle w:val="NoSpacing"/>
        <w:numPr>
          <w:ilvl w:val="1"/>
          <w:numId w:val="17"/>
        </w:numPr>
        <w:rPr>
          <w:rFonts w:cs="Arial"/>
          <w:szCs w:val="20"/>
        </w:rPr>
      </w:pPr>
      <w:r w:rsidRPr="009930A9">
        <w:rPr>
          <w:rFonts w:cs="Arial"/>
          <w:szCs w:val="20"/>
        </w:rPr>
        <w:t>Closed handling or transfers within an isolator under circumstances</w:t>
      </w:r>
    </w:p>
    <w:p w14:paraId="6D25774F" w14:textId="77777777" w:rsidR="002B2E08" w:rsidRPr="009930A9" w:rsidRDefault="002B2E08" w:rsidP="002B2E08">
      <w:pPr>
        <w:pStyle w:val="NoSpacing"/>
        <w:numPr>
          <w:ilvl w:val="0"/>
          <w:numId w:val="17"/>
        </w:numPr>
        <w:rPr>
          <w:rFonts w:cs="Arial"/>
          <w:szCs w:val="20"/>
        </w:rPr>
      </w:pPr>
      <w:r w:rsidRPr="009930A9">
        <w:rPr>
          <w:rFonts w:cs="Arial"/>
          <w:szCs w:val="20"/>
        </w:rPr>
        <w:t>Maintain enclosures, process vessels and containers under negative pressure to prevent leakage into the operating area and into worker’s breathing zone.</w:t>
      </w:r>
    </w:p>
    <w:p w14:paraId="515F017E" w14:textId="77777777" w:rsidR="002B2E08" w:rsidRPr="009930A9" w:rsidRDefault="002B2E08" w:rsidP="002B2E08">
      <w:pPr>
        <w:pStyle w:val="NoSpacing"/>
        <w:numPr>
          <w:ilvl w:val="0"/>
          <w:numId w:val="17"/>
        </w:numPr>
        <w:rPr>
          <w:rFonts w:cs="Arial"/>
          <w:szCs w:val="20"/>
        </w:rPr>
      </w:pPr>
      <w:r w:rsidRPr="009930A9">
        <w:rPr>
          <w:rFonts w:cs="Arial"/>
          <w:szCs w:val="20"/>
        </w:rPr>
        <w:t xml:space="preserve">Design process equipment and </w:t>
      </w:r>
      <w:r w:rsidRPr="008C1D5A">
        <w:rPr>
          <w:rFonts w:cs="Arial"/>
          <w:i/>
          <w:szCs w:val="20"/>
        </w:rPr>
        <w:t>LEV</w:t>
      </w:r>
      <w:r w:rsidRPr="009930A9">
        <w:rPr>
          <w:rFonts w:cs="Arial"/>
          <w:szCs w:val="20"/>
        </w:rPr>
        <w:t xml:space="preserve"> dust collectors to be ‘wash-in-place’ or ‘cleaning-in-place’.</w:t>
      </w:r>
    </w:p>
    <w:p w14:paraId="44C918EA" w14:textId="77777777" w:rsidR="002B2E08" w:rsidRPr="009930A9" w:rsidRDefault="002B2E08" w:rsidP="002B2E08">
      <w:pPr>
        <w:pStyle w:val="NoSpacing"/>
        <w:numPr>
          <w:ilvl w:val="0"/>
          <w:numId w:val="17"/>
        </w:numPr>
        <w:rPr>
          <w:rFonts w:cs="Arial"/>
          <w:szCs w:val="20"/>
        </w:rPr>
      </w:pPr>
      <w:r w:rsidRPr="009930A9">
        <w:rPr>
          <w:rFonts w:cs="Arial"/>
          <w:szCs w:val="20"/>
        </w:rPr>
        <w:t xml:space="preserve">Design in-process sampling with sample isolators, </w:t>
      </w:r>
      <w:r w:rsidRPr="008C1D5A">
        <w:rPr>
          <w:rFonts w:cs="Arial"/>
          <w:i/>
          <w:szCs w:val="20"/>
        </w:rPr>
        <w:t>RTP</w:t>
      </w:r>
      <w:r w:rsidRPr="009930A9">
        <w:rPr>
          <w:rFonts w:cs="Arial"/>
          <w:szCs w:val="20"/>
        </w:rPr>
        <w:t xml:space="preserve"> or </w:t>
      </w:r>
      <w:r w:rsidRPr="008C1D5A">
        <w:rPr>
          <w:rFonts w:cs="Arial"/>
          <w:i/>
          <w:szCs w:val="20"/>
        </w:rPr>
        <w:t>SBV</w:t>
      </w:r>
      <w:r w:rsidRPr="009930A9">
        <w:rPr>
          <w:rFonts w:cs="Arial"/>
          <w:szCs w:val="20"/>
        </w:rPr>
        <w:t xml:space="preserve"> samplers, iso-lock or closed in-line samplers</w:t>
      </w:r>
    </w:p>
    <w:p w14:paraId="71CD9030" w14:textId="77777777" w:rsidR="002B2E08" w:rsidRPr="009930A9" w:rsidRDefault="002B2E08" w:rsidP="002B2E08">
      <w:pPr>
        <w:pStyle w:val="NoSpacing"/>
        <w:numPr>
          <w:ilvl w:val="0"/>
          <w:numId w:val="17"/>
        </w:numPr>
        <w:rPr>
          <w:rFonts w:cs="Arial"/>
          <w:szCs w:val="20"/>
        </w:rPr>
      </w:pPr>
      <w:r w:rsidRPr="009930A9">
        <w:rPr>
          <w:rFonts w:cs="Arial"/>
          <w:szCs w:val="20"/>
        </w:rPr>
        <w:t>Provide explosion suppression or containment of process and isolation equipment</w:t>
      </w:r>
    </w:p>
    <w:p w14:paraId="762170B4" w14:textId="77777777" w:rsidR="002B2E08" w:rsidRPr="009930A9" w:rsidRDefault="002B2E08" w:rsidP="002B2E08">
      <w:pPr>
        <w:pStyle w:val="NoSpacing"/>
        <w:numPr>
          <w:ilvl w:val="0"/>
          <w:numId w:val="17"/>
        </w:numPr>
        <w:rPr>
          <w:rFonts w:cs="Arial"/>
          <w:szCs w:val="20"/>
        </w:rPr>
      </w:pPr>
      <w:r w:rsidRPr="009930A9">
        <w:rPr>
          <w:rFonts w:cs="Arial"/>
          <w:szCs w:val="20"/>
        </w:rPr>
        <w:t>Assess ergonomic factors in the design of containment equipment</w:t>
      </w:r>
    </w:p>
    <w:p w14:paraId="7BED9F8D" w14:textId="77777777" w:rsidR="002B2E08" w:rsidRPr="009930A9" w:rsidRDefault="002B2E08" w:rsidP="002B2E08">
      <w:pPr>
        <w:pStyle w:val="NoSpacing"/>
        <w:numPr>
          <w:ilvl w:val="0"/>
          <w:numId w:val="17"/>
        </w:numPr>
        <w:spacing w:after="120"/>
        <w:ind w:left="357" w:hanging="357"/>
        <w:rPr>
          <w:rFonts w:cs="Arial"/>
          <w:szCs w:val="20"/>
        </w:rPr>
      </w:pPr>
      <w:r w:rsidRPr="009930A9">
        <w:rPr>
          <w:rFonts w:cs="Arial"/>
          <w:szCs w:val="20"/>
        </w:rPr>
        <w:t xml:space="preserve">Verify engineering control performance through acceptance testing. </w:t>
      </w:r>
      <w:r>
        <w:rPr>
          <w:rFonts w:cs="Arial"/>
          <w:szCs w:val="20"/>
        </w:rPr>
        <w:br/>
      </w:r>
    </w:p>
    <w:p w14:paraId="7122CACA" w14:textId="77777777" w:rsidR="004C2692" w:rsidRDefault="004C2692">
      <w:pPr>
        <w:spacing w:line="240" w:lineRule="auto"/>
        <w:ind w:left="0"/>
        <w:rPr>
          <w:rFonts w:eastAsiaTheme="minorEastAsia" w:cs="Arial"/>
          <w:b/>
          <w:color w:val="13355F" w:themeColor="accent1" w:themeShade="BF"/>
          <w:szCs w:val="20"/>
        </w:rPr>
      </w:pPr>
      <w:r>
        <w:rPr>
          <w:rFonts w:cs="Arial"/>
          <w:b/>
          <w:color w:val="13355F" w:themeColor="accent1" w:themeShade="BF"/>
          <w:szCs w:val="20"/>
        </w:rPr>
        <w:br w:type="page"/>
      </w:r>
    </w:p>
    <w:p w14:paraId="660ECF4B" w14:textId="30ACD2E1" w:rsidR="002B2E08" w:rsidRPr="009930A9" w:rsidRDefault="002B2E08" w:rsidP="002B2E08">
      <w:pPr>
        <w:pStyle w:val="NoSpacing"/>
        <w:shd w:val="clear" w:color="auto" w:fill="88B1E7" w:themeFill="accent1" w:themeFillTint="66"/>
        <w:spacing w:after="120"/>
        <w:rPr>
          <w:rFonts w:cs="Arial"/>
          <w:szCs w:val="20"/>
        </w:rPr>
      </w:pPr>
      <w:r w:rsidRPr="009930A9">
        <w:rPr>
          <w:rFonts w:cs="Arial"/>
          <w:b/>
          <w:color w:val="13355F" w:themeColor="accent1" w:themeShade="BF"/>
          <w:szCs w:val="20"/>
        </w:rPr>
        <w:lastRenderedPageBreak/>
        <w:t>Partial Containment and air-based Controls</w:t>
      </w:r>
    </w:p>
    <w:p w14:paraId="61335FD0" w14:textId="77777777" w:rsidR="002B2E08" w:rsidRPr="009930A9" w:rsidRDefault="002B2E08" w:rsidP="002B2E08">
      <w:pPr>
        <w:pStyle w:val="NoSpacing"/>
        <w:spacing w:after="120"/>
        <w:rPr>
          <w:rFonts w:cs="Arial"/>
          <w:szCs w:val="20"/>
        </w:rPr>
      </w:pPr>
      <w:r w:rsidRPr="009930A9">
        <w:rPr>
          <w:rFonts w:cs="Arial"/>
          <w:szCs w:val="20"/>
        </w:rPr>
        <w:t xml:space="preserve">Application of air-based control is limited since total containment is the design basis for </w:t>
      </w:r>
      <w:r w:rsidRPr="008C1D5A">
        <w:rPr>
          <w:rFonts w:cs="Arial"/>
          <w:i/>
          <w:szCs w:val="20"/>
        </w:rPr>
        <w:t>OHCS3</w:t>
      </w:r>
      <w:r w:rsidRPr="009930A9">
        <w:rPr>
          <w:rFonts w:cs="Arial"/>
          <w:szCs w:val="20"/>
        </w:rPr>
        <w:t xml:space="preserve">. Specially designed </w:t>
      </w:r>
      <w:r w:rsidRPr="008C1D5A">
        <w:rPr>
          <w:rFonts w:cs="Arial"/>
          <w:i/>
          <w:szCs w:val="20"/>
        </w:rPr>
        <w:t>LEV</w:t>
      </w:r>
      <w:r w:rsidRPr="009930A9">
        <w:rPr>
          <w:rFonts w:cs="Arial"/>
          <w:szCs w:val="20"/>
        </w:rPr>
        <w:t xml:space="preserve"> systems can be used to enhance the performance of </w:t>
      </w:r>
      <w:r w:rsidRPr="008C1D5A">
        <w:rPr>
          <w:rFonts w:cs="Arial"/>
          <w:i/>
          <w:szCs w:val="20"/>
        </w:rPr>
        <w:t>OHCS3</w:t>
      </w:r>
      <w:r w:rsidRPr="009930A9">
        <w:rPr>
          <w:rFonts w:cs="Arial"/>
          <w:szCs w:val="20"/>
        </w:rPr>
        <w:t xml:space="preserve"> containment measures (by capturing incidental releases). Follow the practices below for specially designed </w:t>
      </w:r>
      <w:r w:rsidRPr="008C1D5A">
        <w:rPr>
          <w:rFonts w:cs="Arial"/>
          <w:i/>
          <w:szCs w:val="20"/>
        </w:rPr>
        <w:t>LEV</w:t>
      </w:r>
      <w:r w:rsidRPr="009930A9">
        <w:rPr>
          <w:rFonts w:cs="Arial"/>
          <w:szCs w:val="20"/>
        </w:rPr>
        <w:t xml:space="preserve"> systems:</w:t>
      </w:r>
    </w:p>
    <w:p w14:paraId="0AEF9A2A" w14:textId="77777777" w:rsidR="002B2E08" w:rsidRPr="009930A9" w:rsidRDefault="002B2E08" w:rsidP="002B2E08">
      <w:pPr>
        <w:pStyle w:val="NoSpacing"/>
        <w:numPr>
          <w:ilvl w:val="0"/>
          <w:numId w:val="18"/>
        </w:numPr>
        <w:ind w:left="357" w:hanging="357"/>
        <w:rPr>
          <w:rFonts w:cs="Arial"/>
          <w:szCs w:val="20"/>
        </w:rPr>
      </w:pPr>
      <w:r w:rsidRPr="009930A9">
        <w:rPr>
          <w:rFonts w:cs="Arial"/>
          <w:szCs w:val="20"/>
        </w:rPr>
        <w:t xml:space="preserve">Locate operations and </w:t>
      </w:r>
      <w:r w:rsidRPr="008C1D5A">
        <w:rPr>
          <w:rFonts w:cs="Arial"/>
          <w:i/>
          <w:szCs w:val="20"/>
        </w:rPr>
        <w:t>LEV</w:t>
      </w:r>
      <w:r w:rsidRPr="009930A9">
        <w:rPr>
          <w:rFonts w:cs="Arial"/>
          <w:szCs w:val="20"/>
        </w:rPr>
        <w:t xml:space="preserve"> systems to minimize escape of contaminants into the general work area and ensure airflow is directed away from the operator</w:t>
      </w:r>
    </w:p>
    <w:p w14:paraId="24F9EA71" w14:textId="77777777" w:rsidR="002B2E08" w:rsidRPr="009930A9" w:rsidRDefault="002B2E08" w:rsidP="002B2E08">
      <w:pPr>
        <w:pStyle w:val="NoSpacing"/>
        <w:numPr>
          <w:ilvl w:val="0"/>
          <w:numId w:val="18"/>
        </w:numPr>
        <w:ind w:left="357" w:hanging="357"/>
        <w:rPr>
          <w:rFonts w:cs="Arial"/>
          <w:szCs w:val="20"/>
        </w:rPr>
      </w:pPr>
      <w:r w:rsidRPr="009930A9">
        <w:rPr>
          <w:rFonts w:cs="Arial"/>
          <w:szCs w:val="20"/>
        </w:rPr>
        <w:t xml:space="preserve">Direct exhaust air from </w:t>
      </w:r>
      <w:r w:rsidRPr="008C1D5A">
        <w:rPr>
          <w:rFonts w:cs="Arial"/>
          <w:i/>
          <w:szCs w:val="20"/>
        </w:rPr>
        <w:t>LEV</w:t>
      </w:r>
      <w:r w:rsidRPr="009930A9">
        <w:rPr>
          <w:rFonts w:cs="Arial"/>
          <w:szCs w:val="20"/>
        </w:rPr>
        <w:t xml:space="preserve"> systems handling powders through a suitable air-cleaning system prior to emission to the atmosphere. When circulation of exhaust air is unavoidable, direct the air through a safe-change HEPA filter fitted with a particle detector alarm.</w:t>
      </w:r>
    </w:p>
    <w:p w14:paraId="22A3B8D6" w14:textId="77777777" w:rsidR="002B2E08" w:rsidRPr="009930A9" w:rsidRDefault="002B2E08" w:rsidP="002B2E08">
      <w:pPr>
        <w:pStyle w:val="NoSpacing"/>
        <w:numPr>
          <w:ilvl w:val="0"/>
          <w:numId w:val="18"/>
        </w:numPr>
        <w:ind w:left="357" w:hanging="357"/>
        <w:rPr>
          <w:rFonts w:cs="Arial"/>
          <w:szCs w:val="20"/>
        </w:rPr>
      </w:pPr>
      <w:r w:rsidRPr="009930A9">
        <w:rPr>
          <w:rFonts w:cs="Arial"/>
          <w:szCs w:val="20"/>
        </w:rPr>
        <w:t xml:space="preserve">Direct all exhaust air from </w:t>
      </w:r>
      <w:r w:rsidRPr="008C1D5A">
        <w:rPr>
          <w:rFonts w:cs="Arial"/>
          <w:i/>
          <w:szCs w:val="20"/>
        </w:rPr>
        <w:t>LEV</w:t>
      </w:r>
      <w:r w:rsidRPr="009930A9">
        <w:rPr>
          <w:rFonts w:cs="Arial"/>
          <w:szCs w:val="20"/>
        </w:rPr>
        <w:t xml:space="preserve"> systems handling solvent vapors through a suitable air-cleaning system prior to emission to the atmosphere. </w:t>
      </w:r>
    </w:p>
    <w:p w14:paraId="7DF69DAA" w14:textId="77777777" w:rsidR="002B2E08" w:rsidRPr="009930A9" w:rsidRDefault="002B2E08" w:rsidP="002B2E08">
      <w:pPr>
        <w:pStyle w:val="NoSpacing"/>
        <w:numPr>
          <w:ilvl w:val="0"/>
          <w:numId w:val="18"/>
        </w:numPr>
        <w:ind w:left="357" w:hanging="357"/>
        <w:rPr>
          <w:rFonts w:cs="Arial"/>
          <w:szCs w:val="20"/>
        </w:rPr>
      </w:pPr>
      <w:r w:rsidRPr="009930A9">
        <w:rPr>
          <w:rFonts w:cs="Arial"/>
          <w:szCs w:val="20"/>
        </w:rPr>
        <w:t>Place air-cleaning device as close to the process equipment as feasible to minimize the contamination of exhaust ductwork.</w:t>
      </w:r>
    </w:p>
    <w:p w14:paraId="790B7E3D" w14:textId="77777777" w:rsidR="002B2E08" w:rsidRPr="009930A9" w:rsidRDefault="002B2E08" w:rsidP="002B2E08">
      <w:pPr>
        <w:pStyle w:val="NoSpacing"/>
        <w:numPr>
          <w:ilvl w:val="0"/>
          <w:numId w:val="18"/>
        </w:numPr>
        <w:ind w:left="357" w:hanging="357"/>
        <w:rPr>
          <w:rFonts w:cs="Arial"/>
          <w:szCs w:val="20"/>
        </w:rPr>
      </w:pPr>
      <w:r w:rsidRPr="009930A9">
        <w:rPr>
          <w:rFonts w:cs="Arial"/>
          <w:szCs w:val="20"/>
        </w:rPr>
        <w:t xml:space="preserve">Place All </w:t>
      </w:r>
      <w:r w:rsidRPr="008C1D5A">
        <w:rPr>
          <w:rFonts w:cs="Arial"/>
          <w:i/>
          <w:szCs w:val="20"/>
        </w:rPr>
        <w:t>LEV</w:t>
      </w:r>
      <w:r w:rsidRPr="009930A9">
        <w:rPr>
          <w:rFonts w:cs="Arial"/>
          <w:szCs w:val="20"/>
        </w:rPr>
        <w:t xml:space="preserve"> system ductwork located inside the building under negative pressure (e.g. achieved by a fan on the roof) whenever feasible, unless protected by an air cleaning device upstream of the fan</w:t>
      </w:r>
    </w:p>
    <w:p w14:paraId="48F6D130" w14:textId="77777777" w:rsidR="002B2E08" w:rsidRPr="009930A9" w:rsidRDefault="002B2E08" w:rsidP="002B2E08">
      <w:pPr>
        <w:pStyle w:val="NoSpacing"/>
        <w:numPr>
          <w:ilvl w:val="0"/>
          <w:numId w:val="18"/>
        </w:numPr>
        <w:ind w:left="357" w:hanging="357"/>
        <w:rPr>
          <w:rFonts w:cs="Arial"/>
          <w:szCs w:val="20"/>
        </w:rPr>
      </w:pPr>
      <w:r w:rsidRPr="009930A9">
        <w:rPr>
          <w:rFonts w:cs="Arial"/>
          <w:szCs w:val="20"/>
        </w:rPr>
        <w:t xml:space="preserve">Design </w:t>
      </w:r>
      <w:r w:rsidRPr="008C1D5A">
        <w:rPr>
          <w:rFonts w:cs="Arial"/>
          <w:i/>
          <w:szCs w:val="20"/>
        </w:rPr>
        <w:t>LEV</w:t>
      </w:r>
      <w:r w:rsidRPr="009930A9">
        <w:rPr>
          <w:rFonts w:cs="Arial"/>
          <w:szCs w:val="20"/>
        </w:rPr>
        <w:t xml:space="preserve"> stacks to eliminate re-entrainment of exhaust air back into the facility</w:t>
      </w:r>
    </w:p>
    <w:p w14:paraId="3FC3EEFC" w14:textId="77777777" w:rsidR="002B2E08" w:rsidRPr="009930A9" w:rsidRDefault="002B2E08" w:rsidP="002B2E08">
      <w:pPr>
        <w:pStyle w:val="NoSpacing"/>
        <w:numPr>
          <w:ilvl w:val="0"/>
          <w:numId w:val="18"/>
        </w:numPr>
        <w:ind w:left="357" w:hanging="357"/>
        <w:rPr>
          <w:rFonts w:cs="Arial"/>
          <w:szCs w:val="20"/>
        </w:rPr>
      </w:pPr>
      <w:r w:rsidRPr="009930A9">
        <w:rPr>
          <w:rFonts w:cs="Arial"/>
          <w:szCs w:val="20"/>
        </w:rPr>
        <w:t>Affix warning labels to contaminated ductwork outside of work areas that is not protected by HEPA filtration</w:t>
      </w:r>
    </w:p>
    <w:p w14:paraId="5AB41D80" w14:textId="77777777" w:rsidR="002B2E08" w:rsidRPr="009930A9" w:rsidRDefault="002B2E08" w:rsidP="002B2E08">
      <w:pPr>
        <w:pStyle w:val="NoSpacing"/>
        <w:numPr>
          <w:ilvl w:val="0"/>
          <w:numId w:val="18"/>
        </w:numPr>
        <w:ind w:left="357" w:hanging="357"/>
        <w:rPr>
          <w:rFonts w:cs="Arial"/>
          <w:szCs w:val="20"/>
        </w:rPr>
      </w:pPr>
      <w:r w:rsidRPr="009930A9">
        <w:rPr>
          <w:rFonts w:cs="Arial"/>
          <w:szCs w:val="20"/>
        </w:rPr>
        <w:t xml:space="preserve"> Provide suppression or containment of dust collection system, as appropriate. Explosion venting may not be appropriate for certain </w:t>
      </w:r>
      <w:r w:rsidRPr="008C1D5A">
        <w:rPr>
          <w:rFonts w:cs="Arial"/>
          <w:i/>
          <w:szCs w:val="20"/>
        </w:rPr>
        <w:t>HC</w:t>
      </w:r>
      <w:r>
        <w:rPr>
          <w:rFonts w:cs="Arial"/>
          <w:szCs w:val="20"/>
        </w:rPr>
        <w:t xml:space="preserve"> </w:t>
      </w:r>
      <w:r w:rsidRPr="009930A9">
        <w:rPr>
          <w:rFonts w:cs="Arial"/>
          <w:szCs w:val="20"/>
        </w:rPr>
        <w:t>4 substances. If explosion venting is needed, control venting with catch tanks or vent scrubber/filter</w:t>
      </w:r>
    </w:p>
    <w:p w14:paraId="4ADC9D2D" w14:textId="77777777" w:rsidR="002B2E08" w:rsidRPr="009930A9" w:rsidRDefault="002B2E08" w:rsidP="002B2E08">
      <w:pPr>
        <w:pStyle w:val="NoSpacing"/>
        <w:numPr>
          <w:ilvl w:val="0"/>
          <w:numId w:val="13"/>
        </w:numPr>
        <w:rPr>
          <w:rFonts w:cs="Arial"/>
          <w:szCs w:val="20"/>
        </w:rPr>
      </w:pPr>
      <w:r w:rsidRPr="009930A9">
        <w:rPr>
          <w:rFonts w:cs="Arial"/>
          <w:szCs w:val="20"/>
        </w:rPr>
        <w:t>Use ‘safe-change’ filters on:</w:t>
      </w:r>
    </w:p>
    <w:p w14:paraId="0C86B3D9" w14:textId="77777777" w:rsidR="002B2E08" w:rsidRPr="009930A9" w:rsidRDefault="002B2E08" w:rsidP="002B2E08">
      <w:pPr>
        <w:pStyle w:val="NoSpacing"/>
        <w:numPr>
          <w:ilvl w:val="1"/>
          <w:numId w:val="13"/>
        </w:numPr>
        <w:ind w:left="851" w:hanging="425"/>
        <w:rPr>
          <w:rFonts w:cs="Arial"/>
          <w:szCs w:val="20"/>
        </w:rPr>
      </w:pPr>
      <w:r w:rsidRPr="009930A9">
        <w:rPr>
          <w:rFonts w:cs="Arial"/>
          <w:szCs w:val="20"/>
        </w:rPr>
        <w:t>Pressurized isolators with visual and audible alarm (equipment with HEPA filters)</w:t>
      </w:r>
    </w:p>
    <w:p w14:paraId="26AE3FE9" w14:textId="77777777" w:rsidR="002B2E08" w:rsidRPr="009930A9" w:rsidRDefault="002B2E08" w:rsidP="002B2E08">
      <w:pPr>
        <w:pStyle w:val="NoSpacing"/>
        <w:numPr>
          <w:ilvl w:val="1"/>
          <w:numId w:val="13"/>
        </w:numPr>
        <w:ind w:left="851" w:hanging="425"/>
        <w:rPr>
          <w:rFonts w:cs="Arial"/>
          <w:szCs w:val="20"/>
        </w:rPr>
      </w:pPr>
      <w:r w:rsidRPr="009930A9">
        <w:rPr>
          <w:rFonts w:cs="Arial"/>
          <w:szCs w:val="20"/>
        </w:rPr>
        <w:t>Air handling systems integral to process equipment (e.g. fluid bed dryers)</w:t>
      </w:r>
    </w:p>
    <w:p w14:paraId="05D68A57" w14:textId="77777777" w:rsidR="002B2E08" w:rsidRPr="009930A9" w:rsidRDefault="002B2E08" w:rsidP="002B2E08">
      <w:pPr>
        <w:pStyle w:val="NoSpacing"/>
        <w:numPr>
          <w:ilvl w:val="1"/>
          <w:numId w:val="13"/>
        </w:numPr>
        <w:spacing w:after="120"/>
        <w:ind w:left="850" w:hanging="425"/>
        <w:rPr>
          <w:rFonts w:cs="Arial"/>
          <w:szCs w:val="20"/>
        </w:rPr>
      </w:pPr>
      <w:r w:rsidRPr="009930A9">
        <w:rPr>
          <w:rFonts w:cs="Arial"/>
          <w:szCs w:val="20"/>
        </w:rPr>
        <w:t>Process equipment attached to house vacuum system</w:t>
      </w:r>
      <w:r>
        <w:rPr>
          <w:rFonts w:cs="Arial"/>
          <w:szCs w:val="20"/>
        </w:rPr>
        <w:br/>
      </w:r>
    </w:p>
    <w:p w14:paraId="1285E408" w14:textId="77777777" w:rsidR="002B2E08" w:rsidRPr="009930A9" w:rsidRDefault="002B2E08" w:rsidP="002B2E08">
      <w:pPr>
        <w:pStyle w:val="NoSpacing"/>
        <w:shd w:val="clear" w:color="auto" w:fill="88B1E7" w:themeFill="accent1" w:themeFillTint="66"/>
        <w:spacing w:after="120"/>
        <w:rPr>
          <w:rFonts w:cs="Arial"/>
          <w:b/>
          <w:color w:val="13355F" w:themeColor="accent1" w:themeShade="BF"/>
          <w:szCs w:val="20"/>
        </w:rPr>
      </w:pPr>
      <w:r w:rsidRPr="009930A9">
        <w:rPr>
          <w:rFonts w:cs="Arial"/>
          <w:b/>
          <w:color w:val="13355F" w:themeColor="accent1" w:themeShade="BF"/>
          <w:szCs w:val="20"/>
        </w:rPr>
        <w:t>General Ventilation</w:t>
      </w:r>
    </w:p>
    <w:p w14:paraId="3589B1C4" w14:textId="77777777" w:rsidR="002B2E08" w:rsidRPr="009930A9" w:rsidRDefault="002B2E08" w:rsidP="002B2E08">
      <w:pPr>
        <w:pStyle w:val="NoSpacing"/>
        <w:numPr>
          <w:ilvl w:val="0"/>
          <w:numId w:val="14"/>
        </w:numPr>
        <w:ind w:left="357" w:hanging="357"/>
        <w:rPr>
          <w:rFonts w:cs="Arial"/>
          <w:szCs w:val="20"/>
        </w:rPr>
      </w:pPr>
      <w:r w:rsidRPr="009930A9">
        <w:rPr>
          <w:rFonts w:cs="Arial"/>
          <w:szCs w:val="20"/>
        </w:rPr>
        <w:t>Maintain a negative differential air pressure relative to adjacent areas. Monitor pressure differentiation to alert workers of air pressurization system failures</w:t>
      </w:r>
    </w:p>
    <w:p w14:paraId="7E758224" w14:textId="77777777" w:rsidR="002B2E08" w:rsidRPr="009930A9" w:rsidRDefault="002B2E08" w:rsidP="002B2E08">
      <w:pPr>
        <w:pStyle w:val="NoSpacing"/>
        <w:numPr>
          <w:ilvl w:val="0"/>
          <w:numId w:val="14"/>
        </w:numPr>
        <w:ind w:left="357" w:hanging="357"/>
        <w:rPr>
          <w:rFonts w:cs="Arial"/>
          <w:szCs w:val="20"/>
        </w:rPr>
      </w:pPr>
      <w:r w:rsidRPr="009930A9">
        <w:rPr>
          <w:rFonts w:cs="Arial"/>
          <w:szCs w:val="20"/>
        </w:rPr>
        <w:t>Extract general ventilation air at the floor level behind the process equipment</w:t>
      </w:r>
    </w:p>
    <w:p w14:paraId="7D0EAC64" w14:textId="77777777" w:rsidR="002B2E08" w:rsidRPr="009930A9" w:rsidRDefault="002B2E08" w:rsidP="002B2E08">
      <w:pPr>
        <w:pStyle w:val="NoSpacing"/>
        <w:numPr>
          <w:ilvl w:val="0"/>
          <w:numId w:val="14"/>
        </w:numPr>
        <w:ind w:left="357" w:hanging="357"/>
        <w:rPr>
          <w:rFonts w:cs="Arial"/>
          <w:szCs w:val="20"/>
        </w:rPr>
      </w:pPr>
      <w:r w:rsidRPr="009930A9">
        <w:rPr>
          <w:rFonts w:cs="Arial"/>
          <w:szCs w:val="20"/>
        </w:rPr>
        <w:t xml:space="preserve">Provide adequate air changes per hour for operator comfort. Air changes needs are based on the size of the room, the activities to be performed, etc. </w:t>
      </w:r>
    </w:p>
    <w:p w14:paraId="36F86859" w14:textId="77777777" w:rsidR="002B2E08" w:rsidRPr="009930A9" w:rsidRDefault="002B2E08" w:rsidP="002B2E08">
      <w:pPr>
        <w:pStyle w:val="NoSpacing"/>
        <w:numPr>
          <w:ilvl w:val="0"/>
          <w:numId w:val="14"/>
        </w:numPr>
        <w:ind w:left="357" w:hanging="357"/>
        <w:rPr>
          <w:rFonts w:cs="Arial"/>
          <w:szCs w:val="20"/>
        </w:rPr>
      </w:pPr>
      <w:r w:rsidRPr="009930A9">
        <w:rPr>
          <w:rFonts w:cs="Arial"/>
          <w:szCs w:val="20"/>
        </w:rPr>
        <w:t xml:space="preserve">Direct general ventilation air through a HEPA filter prior to emission to the atmosphere. Direct circulated general ventilation air through a suitable air-cleaning system. </w:t>
      </w:r>
      <w:r>
        <w:rPr>
          <w:rFonts w:cs="Arial"/>
          <w:szCs w:val="20"/>
        </w:rPr>
        <w:t>C</w:t>
      </w:r>
      <w:r w:rsidRPr="009930A9">
        <w:rPr>
          <w:rFonts w:cs="Arial"/>
          <w:szCs w:val="20"/>
        </w:rPr>
        <w:t xml:space="preserve">irculation of </w:t>
      </w:r>
      <w:r w:rsidRPr="00E62A9C">
        <w:rPr>
          <w:rFonts w:cs="Arial"/>
          <w:i/>
          <w:szCs w:val="20"/>
        </w:rPr>
        <w:t>CMR</w:t>
      </w:r>
      <w:r w:rsidRPr="009930A9">
        <w:rPr>
          <w:rFonts w:cs="Arial"/>
          <w:szCs w:val="20"/>
        </w:rPr>
        <w:t xml:space="preserve"> contaminated air is forbidden</w:t>
      </w:r>
    </w:p>
    <w:p w14:paraId="72C7E716" w14:textId="77777777" w:rsidR="002B2E08" w:rsidRPr="009930A9" w:rsidRDefault="002B2E08" w:rsidP="002B2E08">
      <w:pPr>
        <w:pStyle w:val="NoSpacing"/>
        <w:numPr>
          <w:ilvl w:val="0"/>
          <w:numId w:val="14"/>
        </w:numPr>
        <w:ind w:left="357" w:hanging="357"/>
        <w:rPr>
          <w:rFonts w:cs="Arial"/>
          <w:szCs w:val="20"/>
        </w:rPr>
      </w:pPr>
      <w:r w:rsidRPr="009930A9">
        <w:rPr>
          <w:rFonts w:cs="Arial"/>
          <w:szCs w:val="20"/>
        </w:rPr>
        <w:t>Use exhaust ‘safe change’ filters to prevent the contamination of exhaust ductwork.</w:t>
      </w:r>
    </w:p>
    <w:p w14:paraId="79F91F24" w14:textId="77777777" w:rsidR="002B2E08" w:rsidRPr="009930A9" w:rsidRDefault="002B2E08" w:rsidP="002B2E08">
      <w:pPr>
        <w:pStyle w:val="NoSpacing"/>
        <w:numPr>
          <w:ilvl w:val="0"/>
          <w:numId w:val="14"/>
        </w:numPr>
        <w:ind w:left="357" w:hanging="357"/>
        <w:rPr>
          <w:rFonts w:cs="Arial"/>
          <w:szCs w:val="20"/>
        </w:rPr>
      </w:pPr>
      <w:r w:rsidRPr="009930A9">
        <w:rPr>
          <w:rFonts w:cs="Arial"/>
          <w:szCs w:val="20"/>
        </w:rPr>
        <w:t>Direct all air contaminated with gases and solvent vapors through a suitable air-cleaning system (e.g. scrubber) prior to emission to the atmosphere.</w:t>
      </w:r>
    </w:p>
    <w:p w14:paraId="652C947F" w14:textId="77777777" w:rsidR="002B2E08" w:rsidRPr="009930A9" w:rsidRDefault="002B2E08" w:rsidP="002B2E08">
      <w:pPr>
        <w:pStyle w:val="NoSpacing"/>
        <w:numPr>
          <w:ilvl w:val="0"/>
          <w:numId w:val="14"/>
        </w:numPr>
        <w:ind w:left="357" w:hanging="357"/>
        <w:rPr>
          <w:rFonts w:cs="Arial"/>
          <w:szCs w:val="20"/>
        </w:rPr>
      </w:pPr>
      <w:r w:rsidRPr="009930A9">
        <w:rPr>
          <w:rFonts w:cs="Arial"/>
          <w:szCs w:val="20"/>
        </w:rPr>
        <w:t>Keep production area and non-production area ventilation systems separate.</w:t>
      </w:r>
    </w:p>
    <w:p w14:paraId="7A49C60B" w14:textId="77777777" w:rsidR="002B2E08" w:rsidRPr="009930A9" w:rsidRDefault="002B2E08" w:rsidP="002B2E08">
      <w:pPr>
        <w:pStyle w:val="NoSpacing"/>
        <w:numPr>
          <w:ilvl w:val="0"/>
          <w:numId w:val="14"/>
        </w:numPr>
        <w:ind w:left="357" w:hanging="357"/>
        <w:rPr>
          <w:rFonts w:cs="Arial"/>
          <w:szCs w:val="20"/>
        </w:rPr>
      </w:pPr>
      <w:r w:rsidRPr="009930A9">
        <w:rPr>
          <w:rFonts w:cs="Arial"/>
          <w:szCs w:val="20"/>
        </w:rPr>
        <w:t>Maintain contaminated exhaust ducts passing through the building under negative pressure. Equip exhaust duct with pressure alarms.</w:t>
      </w:r>
    </w:p>
    <w:p w14:paraId="7B3F8223" w14:textId="77777777" w:rsidR="002B2E08" w:rsidRPr="009930A9" w:rsidRDefault="002B2E08" w:rsidP="002B2E08">
      <w:pPr>
        <w:pStyle w:val="NoSpacing"/>
        <w:numPr>
          <w:ilvl w:val="0"/>
          <w:numId w:val="14"/>
        </w:numPr>
        <w:ind w:left="357" w:hanging="357"/>
        <w:rPr>
          <w:rFonts w:cs="Arial"/>
          <w:szCs w:val="20"/>
        </w:rPr>
      </w:pPr>
      <w:r w:rsidRPr="009930A9">
        <w:rPr>
          <w:rFonts w:cs="Arial"/>
          <w:szCs w:val="20"/>
        </w:rPr>
        <w:t>Restrict access to general ventilation air discharges points to authorized persons.</w:t>
      </w:r>
    </w:p>
    <w:p w14:paraId="4E707984" w14:textId="77777777" w:rsidR="002B2E08" w:rsidRPr="009930A9" w:rsidRDefault="002B2E08" w:rsidP="002B2E08">
      <w:pPr>
        <w:pStyle w:val="NoSpacing"/>
        <w:numPr>
          <w:ilvl w:val="0"/>
          <w:numId w:val="14"/>
        </w:numPr>
        <w:spacing w:after="120"/>
        <w:ind w:left="357" w:hanging="357"/>
        <w:rPr>
          <w:rFonts w:cs="Arial"/>
          <w:szCs w:val="20"/>
        </w:rPr>
      </w:pPr>
      <w:r w:rsidRPr="009930A9">
        <w:rPr>
          <w:rFonts w:cs="Arial"/>
          <w:szCs w:val="20"/>
        </w:rPr>
        <w:t>Design airflow distribution to minimize air currents in the room and minimize the entrainment of particles.</w:t>
      </w:r>
    </w:p>
    <w:p w14:paraId="4BF2A015" w14:textId="77777777" w:rsidR="002B2E08" w:rsidRPr="009930A9" w:rsidRDefault="002B2E08" w:rsidP="002B2E08">
      <w:pPr>
        <w:pStyle w:val="NoSpacing"/>
        <w:shd w:val="clear" w:color="auto" w:fill="88B1E7" w:themeFill="accent1" w:themeFillTint="66"/>
        <w:spacing w:after="120"/>
        <w:rPr>
          <w:rFonts w:cs="Arial"/>
          <w:b/>
          <w:color w:val="13355F" w:themeColor="accent1" w:themeShade="BF"/>
          <w:szCs w:val="20"/>
        </w:rPr>
      </w:pPr>
      <w:r w:rsidRPr="009930A9">
        <w:rPr>
          <w:rFonts w:cs="Arial"/>
          <w:b/>
          <w:color w:val="13355F" w:themeColor="accent1" w:themeShade="BF"/>
          <w:szCs w:val="20"/>
        </w:rPr>
        <w:t>General Design Concepts</w:t>
      </w:r>
    </w:p>
    <w:p w14:paraId="35F42B62" w14:textId="77777777" w:rsidR="002B2E08" w:rsidRPr="009930A9" w:rsidRDefault="002B2E08" w:rsidP="002B2E08">
      <w:pPr>
        <w:pStyle w:val="NoSpacing"/>
        <w:numPr>
          <w:ilvl w:val="0"/>
          <w:numId w:val="15"/>
        </w:numPr>
        <w:ind w:left="357" w:hanging="357"/>
        <w:rPr>
          <w:rFonts w:cs="Arial"/>
          <w:szCs w:val="20"/>
        </w:rPr>
      </w:pPr>
      <w:r w:rsidRPr="009930A9">
        <w:rPr>
          <w:rFonts w:cs="Arial"/>
          <w:szCs w:val="20"/>
        </w:rPr>
        <w:t>Isolate the work area from adjacent areas by means of self-closing doors or airlocks/transition areas. If the process equipment is not completely contained or isolated then separate airlocks for materials and personnel may be needed.</w:t>
      </w:r>
    </w:p>
    <w:p w14:paraId="73311BB3" w14:textId="77777777" w:rsidR="002B2E08" w:rsidRPr="009930A9" w:rsidRDefault="002B2E08" w:rsidP="002B2E08">
      <w:pPr>
        <w:pStyle w:val="NoSpacing"/>
        <w:numPr>
          <w:ilvl w:val="0"/>
          <w:numId w:val="15"/>
        </w:numPr>
        <w:ind w:left="357" w:hanging="357"/>
        <w:rPr>
          <w:rFonts w:cs="Arial"/>
          <w:szCs w:val="20"/>
        </w:rPr>
      </w:pPr>
      <w:r w:rsidRPr="009930A9">
        <w:rPr>
          <w:rFonts w:cs="Arial"/>
          <w:szCs w:val="20"/>
        </w:rPr>
        <w:lastRenderedPageBreak/>
        <w:t>Ensure washing and changing facilities are easily accessible to the work area.</w:t>
      </w:r>
    </w:p>
    <w:p w14:paraId="3E009EB5" w14:textId="77777777" w:rsidR="002B2E08" w:rsidRPr="009930A9" w:rsidRDefault="002B2E08" w:rsidP="002B2E08">
      <w:pPr>
        <w:pStyle w:val="NoSpacing"/>
        <w:numPr>
          <w:ilvl w:val="0"/>
          <w:numId w:val="15"/>
        </w:numPr>
        <w:ind w:left="357" w:hanging="357"/>
        <w:rPr>
          <w:rFonts w:cs="Arial"/>
          <w:szCs w:val="20"/>
        </w:rPr>
      </w:pPr>
      <w:r w:rsidRPr="009930A9">
        <w:rPr>
          <w:rFonts w:cs="Arial"/>
          <w:szCs w:val="20"/>
        </w:rPr>
        <w:t>Architectural design should minimize ledges, sharp corners (floor-wall) and inaccessible areas where particulates may collect. Room surfaces should be non-porous and easily cleanable.</w:t>
      </w:r>
    </w:p>
    <w:p w14:paraId="38D5692F" w14:textId="77777777" w:rsidR="002B2E08" w:rsidRPr="009930A9" w:rsidRDefault="002B2E08" w:rsidP="002B2E08">
      <w:pPr>
        <w:pStyle w:val="NoSpacing"/>
        <w:numPr>
          <w:ilvl w:val="0"/>
          <w:numId w:val="15"/>
        </w:numPr>
        <w:ind w:left="357" w:hanging="357"/>
        <w:rPr>
          <w:rFonts w:cs="Arial"/>
          <w:szCs w:val="20"/>
        </w:rPr>
      </w:pPr>
      <w:r w:rsidRPr="009930A9">
        <w:rPr>
          <w:rFonts w:cs="Arial"/>
          <w:szCs w:val="20"/>
        </w:rPr>
        <w:t>Select surface materials that are resistant to the cleaning agents that will be used.</w:t>
      </w:r>
    </w:p>
    <w:p w14:paraId="6E310B56" w14:textId="77777777" w:rsidR="002B2E08" w:rsidRPr="009930A9" w:rsidRDefault="002B2E08" w:rsidP="002B2E08">
      <w:pPr>
        <w:pStyle w:val="NoSpacing"/>
        <w:numPr>
          <w:ilvl w:val="0"/>
          <w:numId w:val="15"/>
        </w:numPr>
        <w:ind w:left="357" w:hanging="357"/>
        <w:rPr>
          <w:rFonts w:cs="Arial"/>
          <w:szCs w:val="20"/>
        </w:rPr>
      </w:pPr>
      <w:r w:rsidRPr="009930A9">
        <w:rPr>
          <w:rFonts w:cs="Arial"/>
          <w:szCs w:val="20"/>
        </w:rPr>
        <w:t>Exclude non-essential equipment and piping from the work area. Incorporate design features so that utilities are accessible from outside the equipment containment or work area. Controls or instrumentation not requiring operator access should also be located outside the work area.</w:t>
      </w:r>
    </w:p>
    <w:p w14:paraId="6A8CC538" w14:textId="5ECAAB68" w:rsidR="002B2E08" w:rsidRPr="009930A9" w:rsidRDefault="002B2E08" w:rsidP="002B2E08">
      <w:pPr>
        <w:pStyle w:val="NoSpacing"/>
        <w:numPr>
          <w:ilvl w:val="0"/>
          <w:numId w:val="15"/>
        </w:numPr>
        <w:spacing w:after="120"/>
        <w:ind w:left="357" w:hanging="357"/>
        <w:rPr>
          <w:rFonts w:cs="Arial"/>
          <w:szCs w:val="20"/>
        </w:rPr>
      </w:pPr>
      <w:r w:rsidRPr="009930A9">
        <w:rPr>
          <w:rFonts w:cs="Arial"/>
          <w:szCs w:val="20"/>
        </w:rPr>
        <w:t>Physically separate offices and other administrative areas from the work area.</w:t>
      </w:r>
      <w:r>
        <w:rPr>
          <w:rFonts w:cs="Arial"/>
          <w:szCs w:val="20"/>
        </w:rPr>
        <w:br/>
      </w:r>
      <w:r>
        <w:rPr>
          <w:rFonts w:cs="Arial"/>
          <w:szCs w:val="20"/>
        </w:rPr>
        <w:br/>
      </w:r>
    </w:p>
    <w:p w14:paraId="3576F399" w14:textId="77777777" w:rsidR="002B2E08" w:rsidRPr="009930A9" w:rsidRDefault="002B2E08" w:rsidP="002B2E08">
      <w:pPr>
        <w:pStyle w:val="NoSpacing"/>
        <w:shd w:val="clear" w:color="auto" w:fill="88B1E7" w:themeFill="accent1" w:themeFillTint="66"/>
        <w:spacing w:after="120"/>
        <w:rPr>
          <w:rFonts w:cs="Arial"/>
          <w:b/>
          <w:color w:val="13355F" w:themeColor="accent1" w:themeShade="BF"/>
          <w:szCs w:val="20"/>
        </w:rPr>
      </w:pPr>
      <w:r w:rsidRPr="009930A9">
        <w:rPr>
          <w:rFonts w:cs="Arial"/>
          <w:b/>
          <w:color w:val="13355F" w:themeColor="accent1" w:themeShade="BF"/>
          <w:szCs w:val="20"/>
        </w:rPr>
        <w:t>Access and Egress/ Entrance and Passage</w:t>
      </w:r>
    </w:p>
    <w:p w14:paraId="2F6C10E5" w14:textId="77777777" w:rsidR="002B2E08" w:rsidRPr="009930A9" w:rsidRDefault="002B2E08" w:rsidP="002B2E08">
      <w:pPr>
        <w:pStyle w:val="NoSpacing"/>
        <w:numPr>
          <w:ilvl w:val="0"/>
          <w:numId w:val="16"/>
        </w:numPr>
        <w:ind w:left="357" w:hanging="357"/>
        <w:rPr>
          <w:rFonts w:cs="Arial"/>
          <w:szCs w:val="20"/>
        </w:rPr>
      </w:pPr>
      <w:r w:rsidRPr="009930A9">
        <w:rPr>
          <w:rFonts w:cs="Arial"/>
          <w:szCs w:val="20"/>
        </w:rPr>
        <w:t xml:space="preserve">Limit entrance to (authorized) personnel only. </w:t>
      </w:r>
    </w:p>
    <w:p w14:paraId="5FD0F2A3" w14:textId="77777777" w:rsidR="002B2E08" w:rsidRPr="009930A9" w:rsidRDefault="002B2E08" w:rsidP="002B2E08">
      <w:pPr>
        <w:pStyle w:val="NoSpacing"/>
        <w:numPr>
          <w:ilvl w:val="0"/>
          <w:numId w:val="16"/>
        </w:numPr>
        <w:ind w:left="357" w:hanging="357"/>
        <w:rPr>
          <w:rFonts w:cs="Arial"/>
          <w:szCs w:val="20"/>
        </w:rPr>
      </w:pPr>
      <w:r w:rsidRPr="009930A9">
        <w:rPr>
          <w:rFonts w:cs="Arial"/>
          <w:szCs w:val="20"/>
        </w:rPr>
        <w:t>Post work area with appropriate access and hazards warning</w:t>
      </w:r>
    </w:p>
    <w:p w14:paraId="6DF9420F" w14:textId="77777777" w:rsidR="002B2E08" w:rsidRPr="009930A9" w:rsidRDefault="002B2E08" w:rsidP="002B2E08">
      <w:pPr>
        <w:pStyle w:val="NoSpacing"/>
        <w:numPr>
          <w:ilvl w:val="0"/>
          <w:numId w:val="16"/>
        </w:numPr>
        <w:spacing w:after="120"/>
        <w:ind w:left="357" w:hanging="357"/>
        <w:rPr>
          <w:rFonts w:cs="Arial"/>
          <w:szCs w:val="20"/>
        </w:rPr>
      </w:pPr>
      <w:r w:rsidRPr="009930A9">
        <w:rPr>
          <w:rFonts w:cs="Arial"/>
          <w:szCs w:val="20"/>
        </w:rPr>
        <w:t>Take only the equipment and supplies necessary for job activities into the working area.</w:t>
      </w:r>
      <w:r>
        <w:rPr>
          <w:rFonts w:cs="Arial"/>
          <w:szCs w:val="20"/>
        </w:rPr>
        <w:br/>
      </w:r>
    </w:p>
    <w:p w14:paraId="0E683A67" w14:textId="77777777" w:rsidR="002B2E08" w:rsidRPr="009930A9" w:rsidRDefault="002B2E08" w:rsidP="002B2E08">
      <w:pPr>
        <w:pStyle w:val="NoSpacing"/>
        <w:shd w:val="clear" w:color="auto" w:fill="88B1E7" w:themeFill="accent1" w:themeFillTint="66"/>
        <w:spacing w:after="120"/>
        <w:rPr>
          <w:rFonts w:cs="Arial"/>
          <w:b/>
          <w:color w:val="13355F" w:themeColor="accent1" w:themeShade="BF"/>
          <w:szCs w:val="20"/>
        </w:rPr>
      </w:pPr>
      <w:r w:rsidRPr="009930A9">
        <w:rPr>
          <w:rFonts w:cs="Arial"/>
          <w:b/>
          <w:color w:val="13355F" w:themeColor="accent1" w:themeShade="BF"/>
          <w:szCs w:val="20"/>
        </w:rPr>
        <w:t>Maintenance and Cleaning</w:t>
      </w:r>
    </w:p>
    <w:p w14:paraId="4F954C1F" w14:textId="77777777" w:rsidR="002B2E08" w:rsidRPr="009930A9" w:rsidRDefault="002B2E08" w:rsidP="002B2E08">
      <w:pPr>
        <w:pStyle w:val="NoSpacing"/>
        <w:numPr>
          <w:ilvl w:val="0"/>
          <w:numId w:val="9"/>
        </w:numPr>
        <w:ind w:left="360"/>
        <w:rPr>
          <w:rFonts w:cs="Arial"/>
          <w:szCs w:val="20"/>
        </w:rPr>
      </w:pPr>
      <w:r w:rsidRPr="009930A9">
        <w:rPr>
          <w:rFonts w:cs="Arial"/>
          <w:szCs w:val="20"/>
        </w:rPr>
        <w:t>Use ‘wash-in-place’ or ‘cleaning-in-place’ process equipment and dust collectors.</w:t>
      </w:r>
    </w:p>
    <w:p w14:paraId="2D961EC6" w14:textId="77777777" w:rsidR="002B2E08" w:rsidRPr="009930A9" w:rsidRDefault="002B2E08" w:rsidP="002B2E08">
      <w:pPr>
        <w:pStyle w:val="NoSpacing"/>
        <w:numPr>
          <w:ilvl w:val="0"/>
          <w:numId w:val="9"/>
        </w:numPr>
        <w:ind w:left="360"/>
        <w:rPr>
          <w:rFonts w:cs="Arial"/>
          <w:szCs w:val="20"/>
        </w:rPr>
      </w:pPr>
      <w:r w:rsidRPr="009930A9">
        <w:rPr>
          <w:rFonts w:cs="Arial"/>
          <w:szCs w:val="20"/>
        </w:rPr>
        <w:t>Maintain cleanliness of the work area according to good housekeeping practices</w:t>
      </w:r>
    </w:p>
    <w:p w14:paraId="73275FC7" w14:textId="77777777" w:rsidR="002B2E08" w:rsidRPr="009930A9" w:rsidRDefault="002B2E08" w:rsidP="002B2E08">
      <w:pPr>
        <w:pStyle w:val="NoSpacing"/>
        <w:numPr>
          <w:ilvl w:val="0"/>
          <w:numId w:val="9"/>
        </w:numPr>
        <w:ind w:left="360"/>
        <w:rPr>
          <w:rFonts w:cs="Arial"/>
          <w:szCs w:val="20"/>
        </w:rPr>
      </w:pPr>
      <w:r w:rsidRPr="009930A9">
        <w:rPr>
          <w:rFonts w:cs="Arial"/>
          <w:szCs w:val="20"/>
        </w:rPr>
        <w:t>The equipment need to be cleaned before maintenance</w:t>
      </w:r>
    </w:p>
    <w:p w14:paraId="48924AEE" w14:textId="77777777" w:rsidR="002B2E08" w:rsidRPr="009930A9" w:rsidRDefault="002B2E08" w:rsidP="002B2E08">
      <w:pPr>
        <w:pStyle w:val="NoSpacing"/>
        <w:numPr>
          <w:ilvl w:val="0"/>
          <w:numId w:val="9"/>
        </w:numPr>
        <w:ind w:left="360"/>
        <w:rPr>
          <w:rFonts w:cs="Arial"/>
          <w:szCs w:val="20"/>
        </w:rPr>
      </w:pPr>
      <w:r w:rsidRPr="009930A9">
        <w:rPr>
          <w:rFonts w:cs="Arial"/>
          <w:szCs w:val="20"/>
        </w:rPr>
        <w:t>Prohibit use of compressed air for cleaning activities</w:t>
      </w:r>
    </w:p>
    <w:p w14:paraId="2F516D32" w14:textId="77777777" w:rsidR="002B2E08" w:rsidRPr="009930A9" w:rsidRDefault="002B2E08" w:rsidP="002B2E08">
      <w:pPr>
        <w:pStyle w:val="NoSpacing"/>
        <w:numPr>
          <w:ilvl w:val="0"/>
          <w:numId w:val="9"/>
        </w:numPr>
        <w:ind w:left="360"/>
        <w:rPr>
          <w:rFonts w:cs="Arial"/>
          <w:szCs w:val="20"/>
        </w:rPr>
      </w:pPr>
      <w:r w:rsidRPr="009930A9">
        <w:rPr>
          <w:rFonts w:cs="Arial"/>
          <w:szCs w:val="20"/>
        </w:rPr>
        <w:t>Surfaces need to be cleaned using HEPA vacuum systems and wet methods. Implement a regular maintenance and cleaning schedule for equipment and surfaces. HEPA vacuum and wet wipe outer surfaces of equipment and materials to be transported</w:t>
      </w:r>
    </w:p>
    <w:p w14:paraId="61D6DDBF" w14:textId="77777777" w:rsidR="002B2E08" w:rsidRPr="009930A9" w:rsidRDefault="002B2E08" w:rsidP="002B2E08">
      <w:pPr>
        <w:pStyle w:val="NoSpacing"/>
        <w:numPr>
          <w:ilvl w:val="0"/>
          <w:numId w:val="9"/>
        </w:numPr>
        <w:ind w:left="360"/>
        <w:rPr>
          <w:rFonts w:cs="Arial"/>
          <w:szCs w:val="20"/>
        </w:rPr>
      </w:pPr>
      <w:r w:rsidRPr="009930A9">
        <w:rPr>
          <w:rFonts w:cs="Arial"/>
          <w:szCs w:val="20"/>
        </w:rPr>
        <w:t>Clean outer surfaces of equipment and materials to be transported</w:t>
      </w:r>
    </w:p>
    <w:p w14:paraId="0B05C647" w14:textId="77777777" w:rsidR="002B2E08" w:rsidRPr="009930A9" w:rsidRDefault="002B2E08" w:rsidP="002B2E08">
      <w:pPr>
        <w:pStyle w:val="NoSpacing"/>
        <w:numPr>
          <w:ilvl w:val="0"/>
          <w:numId w:val="9"/>
        </w:numPr>
        <w:ind w:left="360"/>
        <w:rPr>
          <w:rFonts w:cs="Arial"/>
          <w:szCs w:val="20"/>
        </w:rPr>
      </w:pPr>
      <w:r w:rsidRPr="009930A9">
        <w:rPr>
          <w:rFonts w:cs="Arial"/>
          <w:szCs w:val="20"/>
        </w:rPr>
        <w:t>Maintain alarms or performance indicators required for any control equipment in accordance with the recommended preventive maintenance schedule</w:t>
      </w:r>
    </w:p>
    <w:p w14:paraId="779435C1" w14:textId="77777777" w:rsidR="002B2E08" w:rsidRPr="009930A9" w:rsidRDefault="002B2E08" w:rsidP="002B2E08">
      <w:pPr>
        <w:pStyle w:val="NoSpacing"/>
        <w:numPr>
          <w:ilvl w:val="0"/>
          <w:numId w:val="9"/>
        </w:numPr>
        <w:ind w:left="360"/>
        <w:rPr>
          <w:rFonts w:cs="Arial"/>
          <w:szCs w:val="20"/>
        </w:rPr>
      </w:pPr>
      <w:r w:rsidRPr="009930A9">
        <w:rPr>
          <w:rFonts w:cs="Arial"/>
          <w:szCs w:val="20"/>
        </w:rPr>
        <w:t xml:space="preserve">Engineering controls, including </w:t>
      </w:r>
      <w:r w:rsidRPr="008C1D5A">
        <w:rPr>
          <w:rFonts w:cs="Arial"/>
          <w:i/>
          <w:szCs w:val="20"/>
        </w:rPr>
        <w:t>LEV</w:t>
      </w:r>
      <w:r w:rsidRPr="009930A9">
        <w:rPr>
          <w:rFonts w:cs="Arial"/>
          <w:szCs w:val="20"/>
        </w:rPr>
        <w:t xml:space="preserve"> and filters should be:</w:t>
      </w:r>
    </w:p>
    <w:p w14:paraId="0BDF3483" w14:textId="77777777" w:rsidR="002B2E08" w:rsidRPr="009930A9" w:rsidRDefault="002B2E08" w:rsidP="002B2E08">
      <w:pPr>
        <w:pStyle w:val="NoSpacing"/>
        <w:numPr>
          <w:ilvl w:val="0"/>
          <w:numId w:val="19"/>
        </w:numPr>
        <w:rPr>
          <w:rFonts w:cs="Arial"/>
          <w:szCs w:val="20"/>
        </w:rPr>
      </w:pPr>
      <w:r w:rsidRPr="009930A9">
        <w:rPr>
          <w:rFonts w:cs="Arial"/>
          <w:szCs w:val="20"/>
        </w:rPr>
        <w:t>Visually checked every week</w:t>
      </w:r>
    </w:p>
    <w:p w14:paraId="0CEE41C3" w14:textId="77777777" w:rsidR="002B2E08" w:rsidRPr="009930A9" w:rsidRDefault="002B2E08" w:rsidP="002B2E08">
      <w:pPr>
        <w:pStyle w:val="NoSpacing"/>
        <w:numPr>
          <w:ilvl w:val="0"/>
          <w:numId w:val="19"/>
        </w:numPr>
        <w:rPr>
          <w:rFonts w:cs="Arial"/>
          <w:szCs w:val="20"/>
        </w:rPr>
      </w:pPr>
      <w:r w:rsidRPr="009930A9">
        <w:rPr>
          <w:rFonts w:cs="Arial"/>
          <w:szCs w:val="20"/>
        </w:rPr>
        <w:t>Maintenance in accordance with manufacturers’ specifications</w:t>
      </w:r>
    </w:p>
    <w:p w14:paraId="2B5D83D9" w14:textId="77777777" w:rsidR="002B2E08" w:rsidRPr="009930A9" w:rsidRDefault="002B2E08" w:rsidP="002B2E08">
      <w:pPr>
        <w:pStyle w:val="NoSpacing"/>
        <w:numPr>
          <w:ilvl w:val="0"/>
          <w:numId w:val="19"/>
        </w:numPr>
        <w:spacing w:after="120"/>
        <w:ind w:left="714" w:hanging="357"/>
        <w:rPr>
          <w:rFonts w:cs="Arial"/>
          <w:szCs w:val="20"/>
        </w:rPr>
      </w:pPr>
      <w:r w:rsidRPr="009930A9">
        <w:rPr>
          <w:rFonts w:cs="Arial"/>
          <w:szCs w:val="20"/>
        </w:rPr>
        <w:t>Examined and tested at least annually in accordance with the site preventive maintenance program</w:t>
      </w:r>
      <w:r w:rsidRPr="009930A9">
        <w:rPr>
          <w:rFonts w:cs="Arial"/>
          <w:color w:val="FF0000"/>
          <w:szCs w:val="20"/>
        </w:rPr>
        <w:t xml:space="preserve"> </w:t>
      </w:r>
      <w:r>
        <w:rPr>
          <w:rFonts w:cs="Arial"/>
          <w:color w:val="FF0000"/>
          <w:szCs w:val="20"/>
        </w:rPr>
        <w:br/>
      </w:r>
    </w:p>
    <w:p w14:paraId="3D97E38A" w14:textId="77777777" w:rsidR="002B2E08" w:rsidRPr="00FD61A9" w:rsidRDefault="002B2E08" w:rsidP="002B2E08">
      <w:pPr>
        <w:pStyle w:val="NoSpacing"/>
        <w:shd w:val="clear" w:color="auto" w:fill="88B1E7" w:themeFill="accent1" w:themeFillTint="66"/>
        <w:spacing w:after="120"/>
        <w:rPr>
          <w:rFonts w:cs="Arial"/>
          <w:b/>
          <w:color w:val="13355F" w:themeColor="accent1" w:themeShade="BF"/>
          <w:szCs w:val="20"/>
        </w:rPr>
      </w:pPr>
      <w:r w:rsidRPr="00FD61A9">
        <w:rPr>
          <w:rFonts w:cs="Arial"/>
          <w:b/>
          <w:color w:val="13355F" w:themeColor="accent1" w:themeShade="BF"/>
          <w:szCs w:val="20"/>
        </w:rPr>
        <w:t>General Controls Achieved by Good Practices</w:t>
      </w:r>
    </w:p>
    <w:p w14:paraId="0700F875" w14:textId="77777777" w:rsidR="002B2E08" w:rsidRPr="009930A9" w:rsidRDefault="002B2E08" w:rsidP="002B2E08">
      <w:pPr>
        <w:pStyle w:val="NoSpacing"/>
        <w:numPr>
          <w:ilvl w:val="0"/>
          <w:numId w:val="10"/>
        </w:numPr>
        <w:ind w:left="426" w:hanging="426"/>
        <w:rPr>
          <w:rFonts w:cs="Arial"/>
          <w:szCs w:val="20"/>
        </w:rPr>
      </w:pPr>
      <w:r w:rsidRPr="009930A9">
        <w:rPr>
          <w:rFonts w:cs="Arial"/>
          <w:szCs w:val="20"/>
        </w:rPr>
        <w:t xml:space="preserve">Prohibit eating, drinking and smoking in the work area </w:t>
      </w:r>
    </w:p>
    <w:p w14:paraId="4B485361" w14:textId="77777777" w:rsidR="002B2E08" w:rsidRPr="009930A9" w:rsidRDefault="002B2E08" w:rsidP="002B2E08">
      <w:pPr>
        <w:pStyle w:val="NoSpacing"/>
        <w:numPr>
          <w:ilvl w:val="0"/>
          <w:numId w:val="10"/>
        </w:numPr>
        <w:ind w:left="426" w:hanging="426"/>
        <w:rPr>
          <w:rFonts w:cs="Arial"/>
          <w:szCs w:val="20"/>
        </w:rPr>
      </w:pPr>
      <w:r w:rsidRPr="009930A9">
        <w:rPr>
          <w:rFonts w:cs="Arial"/>
          <w:szCs w:val="20"/>
        </w:rPr>
        <w:t>Prohibit potentially contaminated clothing from being worn outside the work area</w:t>
      </w:r>
    </w:p>
    <w:p w14:paraId="30B396E4" w14:textId="77777777" w:rsidR="002B2E08" w:rsidRPr="009930A9" w:rsidRDefault="002B2E08" w:rsidP="002B2E08">
      <w:pPr>
        <w:pStyle w:val="NoSpacing"/>
        <w:numPr>
          <w:ilvl w:val="0"/>
          <w:numId w:val="10"/>
        </w:numPr>
        <w:ind w:left="426" w:hanging="426"/>
        <w:rPr>
          <w:rFonts w:cs="Arial"/>
          <w:szCs w:val="20"/>
        </w:rPr>
      </w:pPr>
      <w:r w:rsidRPr="009930A9">
        <w:rPr>
          <w:rFonts w:cs="Arial"/>
          <w:szCs w:val="20"/>
        </w:rPr>
        <w:t>Implement procedures to minimize exposure of ancillary or contract workers (e.g. laundry workers, cleaners) to raw materials, intermediates and products.</w:t>
      </w:r>
    </w:p>
    <w:p w14:paraId="74B07CD2" w14:textId="77777777" w:rsidR="002B2E08" w:rsidRPr="009930A9" w:rsidRDefault="002B2E08" w:rsidP="002B2E08">
      <w:pPr>
        <w:pStyle w:val="NoSpacing"/>
        <w:numPr>
          <w:ilvl w:val="0"/>
          <w:numId w:val="10"/>
        </w:numPr>
        <w:ind w:left="426" w:hanging="426"/>
        <w:rPr>
          <w:rFonts w:cs="Arial"/>
          <w:szCs w:val="20"/>
        </w:rPr>
      </w:pPr>
      <w:r w:rsidRPr="009930A9">
        <w:rPr>
          <w:rFonts w:cs="Arial"/>
          <w:szCs w:val="20"/>
        </w:rPr>
        <w:t>Use of disposable protective clothing is generally preferred to that of reusable clothing. Where reusable protective clothing is worn, it is important to have appropriate procedures in place to minimize exposure of laundry workers to contaminated clothing.</w:t>
      </w:r>
    </w:p>
    <w:p w14:paraId="31B175E2" w14:textId="77777777" w:rsidR="002B2E08" w:rsidRPr="009930A9" w:rsidRDefault="002B2E08" w:rsidP="002B2E08">
      <w:pPr>
        <w:pStyle w:val="NoSpacing"/>
        <w:numPr>
          <w:ilvl w:val="0"/>
          <w:numId w:val="10"/>
        </w:numPr>
        <w:ind w:left="426" w:hanging="426"/>
        <w:rPr>
          <w:rFonts w:cs="Arial"/>
          <w:szCs w:val="20"/>
        </w:rPr>
      </w:pPr>
      <w:r w:rsidRPr="009930A9">
        <w:rPr>
          <w:rFonts w:cs="Arial"/>
          <w:szCs w:val="20"/>
        </w:rPr>
        <w:t xml:space="preserve">Prohibit eating, drinking and smoking in the work area </w:t>
      </w:r>
    </w:p>
    <w:p w14:paraId="000420AB" w14:textId="77777777" w:rsidR="002B2E08" w:rsidRPr="009930A9" w:rsidRDefault="002B2E08" w:rsidP="002B2E08">
      <w:pPr>
        <w:pStyle w:val="NoSpacing"/>
        <w:numPr>
          <w:ilvl w:val="0"/>
          <w:numId w:val="10"/>
        </w:numPr>
        <w:ind w:left="426" w:hanging="426"/>
        <w:rPr>
          <w:rFonts w:cs="Arial"/>
          <w:szCs w:val="20"/>
        </w:rPr>
      </w:pPr>
      <w:r w:rsidRPr="009930A9">
        <w:rPr>
          <w:rFonts w:cs="Arial"/>
          <w:szCs w:val="20"/>
        </w:rPr>
        <w:t>Prohibit potentially contaminated clothing from being worn outside the work area</w:t>
      </w:r>
    </w:p>
    <w:p w14:paraId="3965F120" w14:textId="77777777" w:rsidR="002B2E08" w:rsidRPr="009930A9" w:rsidRDefault="002B2E08" w:rsidP="002B2E08">
      <w:pPr>
        <w:pStyle w:val="NoSpacing"/>
        <w:numPr>
          <w:ilvl w:val="0"/>
          <w:numId w:val="10"/>
        </w:numPr>
        <w:spacing w:after="120"/>
        <w:ind w:left="426" w:hanging="426"/>
        <w:rPr>
          <w:rFonts w:cs="Arial"/>
          <w:szCs w:val="20"/>
        </w:rPr>
      </w:pPr>
      <w:r w:rsidRPr="009930A9">
        <w:rPr>
          <w:rFonts w:cs="Arial"/>
          <w:szCs w:val="20"/>
        </w:rPr>
        <w:t>Ensure that implications of any proposed process control changes are fully assessed and documented as part of site change management program before the change is implemented</w:t>
      </w:r>
      <w:r>
        <w:rPr>
          <w:rFonts w:cs="Arial"/>
          <w:szCs w:val="20"/>
        </w:rPr>
        <w:br/>
      </w:r>
    </w:p>
    <w:p w14:paraId="16E02A87" w14:textId="77777777" w:rsidR="002B2E08" w:rsidRPr="009930A9" w:rsidRDefault="002B2E08" w:rsidP="002B2E08">
      <w:pPr>
        <w:pStyle w:val="NoSpacing"/>
        <w:shd w:val="clear" w:color="auto" w:fill="88B1E7" w:themeFill="accent1" w:themeFillTint="66"/>
        <w:spacing w:after="120"/>
        <w:rPr>
          <w:rFonts w:cs="Arial"/>
          <w:b/>
          <w:color w:val="13355F" w:themeColor="accent1" w:themeShade="BF"/>
          <w:szCs w:val="20"/>
        </w:rPr>
      </w:pPr>
      <w:r w:rsidRPr="009930A9">
        <w:rPr>
          <w:rFonts w:cs="Arial"/>
          <w:b/>
          <w:color w:val="13355F" w:themeColor="accent1" w:themeShade="BF"/>
          <w:szCs w:val="20"/>
        </w:rPr>
        <w:t>Personal Protective Equipment (PPE)</w:t>
      </w:r>
    </w:p>
    <w:p w14:paraId="30CC2C79" w14:textId="77777777" w:rsidR="002B2E08" w:rsidRPr="009930A9" w:rsidRDefault="002B2E08" w:rsidP="002B2E08">
      <w:pPr>
        <w:pStyle w:val="NoSpacing"/>
        <w:numPr>
          <w:ilvl w:val="0"/>
          <w:numId w:val="11"/>
        </w:numPr>
        <w:ind w:left="426" w:hanging="426"/>
        <w:rPr>
          <w:rFonts w:cs="Arial"/>
          <w:szCs w:val="20"/>
        </w:rPr>
      </w:pPr>
      <w:r w:rsidRPr="009930A9">
        <w:rPr>
          <w:rFonts w:cs="Arial"/>
          <w:szCs w:val="20"/>
        </w:rPr>
        <w:t xml:space="preserve">Select </w:t>
      </w:r>
      <w:r w:rsidRPr="008C1D5A">
        <w:rPr>
          <w:rFonts w:cs="Arial"/>
          <w:i/>
          <w:szCs w:val="20"/>
        </w:rPr>
        <w:t>PPE</w:t>
      </w:r>
      <w:r w:rsidRPr="009930A9">
        <w:rPr>
          <w:rFonts w:cs="Arial"/>
          <w:szCs w:val="20"/>
        </w:rPr>
        <w:t xml:space="preserve"> based on a documented </w:t>
      </w:r>
      <w:r w:rsidRPr="008C1D5A">
        <w:rPr>
          <w:rFonts w:cs="Arial"/>
          <w:i/>
          <w:szCs w:val="20"/>
        </w:rPr>
        <w:t>PPE</w:t>
      </w:r>
      <w:r w:rsidRPr="009930A9">
        <w:rPr>
          <w:rFonts w:cs="Arial"/>
          <w:szCs w:val="20"/>
        </w:rPr>
        <w:t xml:space="preserve"> needs assessment</w:t>
      </w:r>
    </w:p>
    <w:p w14:paraId="23D2F6F9" w14:textId="77777777" w:rsidR="002B2E08" w:rsidRPr="009930A9" w:rsidRDefault="002B2E08" w:rsidP="002B2E08">
      <w:pPr>
        <w:pStyle w:val="NoSpacing"/>
        <w:numPr>
          <w:ilvl w:val="0"/>
          <w:numId w:val="11"/>
        </w:numPr>
        <w:ind w:left="426" w:hanging="426"/>
        <w:rPr>
          <w:rFonts w:cs="Arial"/>
          <w:szCs w:val="20"/>
        </w:rPr>
      </w:pPr>
      <w:r w:rsidRPr="009930A9">
        <w:rPr>
          <w:rFonts w:cs="Arial"/>
          <w:szCs w:val="20"/>
        </w:rPr>
        <w:lastRenderedPageBreak/>
        <w:t xml:space="preserve">Respiratory protection may be needed under certain operating conditions to supplement primary </w:t>
      </w:r>
      <w:r w:rsidRPr="008C1D5A">
        <w:rPr>
          <w:rFonts w:cs="Arial"/>
          <w:i/>
          <w:szCs w:val="20"/>
        </w:rPr>
        <w:t>OHCS3</w:t>
      </w:r>
      <w:r w:rsidRPr="009930A9">
        <w:rPr>
          <w:rFonts w:cs="Arial"/>
          <w:szCs w:val="20"/>
        </w:rPr>
        <w:t xml:space="preserve"> containment controls and likely will be needed during changeovers, routine cleaning and maintenance activities</w:t>
      </w:r>
    </w:p>
    <w:p w14:paraId="6F598034" w14:textId="77777777" w:rsidR="002B2E08" w:rsidRPr="009930A9" w:rsidRDefault="002B2E08" w:rsidP="002B2E08">
      <w:pPr>
        <w:pStyle w:val="NoSpacing"/>
        <w:numPr>
          <w:ilvl w:val="0"/>
          <w:numId w:val="11"/>
        </w:numPr>
        <w:ind w:left="426" w:hanging="426"/>
        <w:rPr>
          <w:rFonts w:cs="Arial"/>
          <w:szCs w:val="20"/>
        </w:rPr>
      </w:pPr>
      <w:r w:rsidRPr="009930A9">
        <w:rPr>
          <w:rFonts w:cs="Arial"/>
          <w:szCs w:val="20"/>
        </w:rPr>
        <w:t xml:space="preserve">Assess and implement </w:t>
      </w:r>
      <w:r w:rsidRPr="008C1D5A">
        <w:rPr>
          <w:rFonts w:cs="Arial"/>
          <w:i/>
          <w:szCs w:val="20"/>
        </w:rPr>
        <w:t>PPE</w:t>
      </w:r>
      <w:r w:rsidRPr="009930A9">
        <w:rPr>
          <w:rFonts w:cs="Arial"/>
          <w:szCs w:val="20"/>
        </w:rPr>
        <w:t xml:space="preserve"> including </w:t>
      </w:r>
      <w:r>
        <w:rPr>
          <w:rFonts w:cs="Arial"/>
          <w:szCs w:val="20"/>
        </w:rPr>
        <w:t>r</w:t>
      </w:r>
      <w:r w:rsidRPr="009930A9">
        <w:rPr>
          <w:rFonts w:cs="Arial"/>
          <w:szCs w:val="20"/>
        </w:rPr>
        <w:t xml:space="preserve">espiratory </w:t>
      </w:r>
      <w:r>
        <w:rPr>
          <w:rFonts w:cs="Arial"/>
          <w:szCs w:val="20"/>
        </w:rPr>
        <w:t>p</w:t>
      </w:r>
      <w:r w:rsidRPr="009930A9">
        <w:rPr>
          <w:rFonts w:cs="Arial"/>
          <w:szCs w:val="20"/>
        </w:rPr>
        <w:t xml:space="preserve">rotective </w:t>
      </w:r>
      <w:r>
        <w:rPr>
          <w:rFonts w:cs="Arial"/>
          <w:szCs w:val="20"/>
        </w:rPr>
        <w:t>e</w:t>
      </w:r>
      <w:r w:rsidRPr="009930A9">
        <w:rPr>
          <w:rFonts w:cs="Arial"/>
          <w:szCs w:val="20"/>
        </w:rPr>
        <w:t>quipment requirements for equipment maintenance and cleaning. The assessment should consider the type of cleaning required:</w:t>
      </w:r>
    </w:p>
    <w:p w14:paraId="57982B3F" w14:textId="77777777" w:rsidR="002B2E08" w:rsidRPr="009930A9" w:rsidRDefault="002B2E08" w:rsidP="002B2E08">
      <w:pPr>
        <w:pStyle w:val="NoSpacing"/>
        <w:numPr>
          <w:ilvl w:val="1"/>
          <w:numId w:val="11"/>
        </w:numPr>
        <w:ind w:left="851" w:hanging="425"/>
        <w:rPr>
          <w:rFonts w:cs="Arial"/>
          <w:szCs w:val="20"/>
        </w:rPr>
      </w:pPr>
      <w:r w:rsidRPr="009930A9">
        <w:rPr>
          <w:rFonts w:cs="Arial"/>
          <w:szCs w:val="20"/>
        </w:rPr>
        <w:t>Easily soluble standard cleaning procedure</w:t>
      </w:r>
    </w:p>
    <w:p w14:paraId="03C00082" w14:textId="77777777" w:rsidR="002B2E08" w:rsidRPr="009930A9" w:rsidRDefault="002B2E08" w:rsidP="002B2E08">
      <w:pPr>
        <w:pStyle w:val="NoSpacing"/>
        <w:numPr>
          <w:ilvl w:val="1"/>
          <w:numId w:val="11"/>
        </w:numPr>
        <w:ind w:left="851" w:hanging="425"/>
        <w:rPr>
          <w:rFonts w:cs="Arial"/>
          <w:szCs w:val="20"/>
        </w:rPr>
      </w:pPr>
      <w:r w:rsidRPr="009930A9">
        <w:rPr>
          <w:rFonts w:cs="Arial"/>
          <w:szCs w:val="20"/>
        </w:rPr>
        <w:t>Product-specific cleaning with solvents and detergents</w:t>
      </w:r>
    </w:p>
    <w:p w14:paraId="77E02EED" w14:textId="77777777" w:rsidR="002B2E08" w:rsidRPr="009930A9" w:rsidRDefault="002B2E08" w:rsidP="002B2E08">
      <w:pPr>
        <w:pStyle w:val="NoSpacing"/>
        <w:numPr>
          <w:ilvl w:val="1"/>
          <w:numId w:val="11"/>
        </w:numPr>
        <w:ind w:left="851" w:hanging="425"/>
        <w:rPr>
          <w:rFonts w:cs="Arial"/>
          <w:szCs w:val="20"/>
        </w:rPr>
      </w:pPr>
      <w:r w:rsidRPr="009930A9">
        <w:rPr>
          <w:rFonts w:cs="Arial"/>
          <w:szCs w:val="20"/>
        </w:rPr>
        <w:t>Specialized cleaning requiring high temperature or chemical deactivation</w:t>
      </w:r>
    </w:p>
    <w:p w14:paraId="6E7520AC" w14:textId="77777777" w:rsidR="002B2E08" w:rsidRPr="009930A9" w:rsidRDefault="002B2E08" w:rsidP="002B2E08">
      <w:pPr>
        <w:pStyle w:val="NoSpacing"/>
        <w:numPr>
          <w:ilvl w:val="0"/>
          <w:numId w:val="11"/>
        </w:numPr>
        <w:ind w:left="426" w:hanging="426"/>
        <w:rPr>
          <w:rFonts w:cs="Arial"/>
          <w:szCs w:val="20"/>
        </w:rPr>
      </w:pPr>
      <w:r w:rsidRPr="009930A9">
        <w:rPr>
          <w:rFonts w:cs="Arial"/>
          <w:szCs w:val="20"/>
        </w:rPr>
        <w:t>Reference any quantitative exposure data to determine level of respiratory protection needed. See also chapter 2.2 of this document</w:t>
      </w:r>
    </w:p>
    <w:p w14:paraId="1E7359F4" w14:textId="77777777" w:rsidR="002B2E08" w:rsidRPr="009930A9" w:rsidRDefault="002B2E08" w:rsidP="002B2E08">
      <w:pPr>
        <w:pStyle w:val="NoSpacing"/>
        <w:numPr>
          <w:ilvl w:val="0"/>
          <w:numId w:val="11"/>
        </w:numPr>
        <w:ind w:left="426" w:hanging="426"/>
        <w:rPr>
          <w:rFonts w:cs="Arial"/>
          <w:szCs w:val="20"/>
        </w:rPr>
      </w:pPr>
      <w:r w:rsidRPr="009930A9">
        <w:rPr>
          <w:rFonts w:cs="Arial"/>
          <w:szCs w:val="20"/>
        </w:rPr>
        <w:t xml:space="preserve">Reference </w:t>
      </w:r>
      <w:r w:rsidRPr="008C1D5A">
        <w:rPr>
          <w:rFonts w:cs="Arial"/>
          <w:i/>
          <w:szCs w:val="20"/>
        </w:rPr>
        <w:t>MSDS</w:t>
      </w:r>
      <w:r w:rsidRPr="009930A9">
        <w:rPr>
          <w:rFonts w:cs="Arial"/>
          <w:szCs w:val="20"/>
        </w:rPr>
        <w:t xml:space="preserve"> for health hazard information and </w:t>
      </w:r>
      <w:r w:rsidRPr="008C1D5A">
        <w:rPr>
          <w:rFonts w:cs="Arial"/>
          <w:i/>
          <w:szCs w:val="20"/>
        </w:rPr>
        <w:t>PPE</w:t>
      </w:r>
      <w:r w:rsidRPr="009930A9">
        <w:rPr>
          <w:rFonts w:cs="Arial"/>
          <w:szCs w:val="20"/>
        </w:rPr>
        <w:t xml:space="preserve"> recommendations</w:t>
      </w:r>
    </w:p>
    <w:p w14:paraId="4A4E95AB" w14:textId="77777777" w:rsidR="002B2E08" w:rsidRPr="009930A9" w:rsidRDefault="002B2E08" w:rsidP="002B2E08">
      <w:pPr>
        <w:pStyle w:val="NoSpacing"/>
        <w:numPr>
          <w:ilvl w:val="0"/>
          <w:numId w:val="11"/>
        </w:numPr>
        <w:ind w:left="426" w:hanging="426"/>
        <w:rPr>
          <w:rFonts w:cs="Arial"/>
          <w:szCs w:val="20"/>
        </w:rPr>
      </w:pPr>
      <w:r w:rsidRPr="009930A9">
        <w:rPr>
          <w:rFonts w:cs="Arial"/>
          <w:szCs w:val="20"/>
        </w:rPr>
        <w:t xml:space="preserve">Disposal of potentially contaminated </w:t>
      </w:r>
      <w:r w:rsidRPr="008C1D5A">
        <w:rPr>
          <w:rFonts w:cs="Arial"/>
          <w:i/>
          <w:szCs w:val="20"/>
        </w:rPr>
        <w:t>PPE</w:t>
      </w:r>
      <w:r w:rsidRPr="009930A9">
        <w:rPr>
          <w:rFonts w:cs="Arial"/>
          <w:szCs w:val="20"/>
        </w:rPr>
        <w:t xml:space="preserve"> should be consistent with that of other contaminated waste in accordance with local site procedures</w:t>
      </w:r>
    </w:p>
    <w:p w14:paraId="43D0AB85" w14:textId="77777777" w:rsidR="002B2E08" w:rsidRPr="009930A9" w:rsidRDefault="002B2E08" w:rsidP="002B2E08">
      <w:pPr>
        <w:pStyle w:val="NoSpacing"/>
        <w:numPr>
          <w:ilvl w:val="0"/>
          <w:numId w:val="11"/>
        </w:numPr>
        <w:ind w:left="425" w:hanging="425"/>
        <w:rPr>
          <w:rFonts w:cs="Arial"/>
          <w:szCs w:val="20"/>
        </w:rPr>
      </w:pPr>
      <w:r w:rsidRPr="009930A9">
        <w:rPr>
          <w:rFonts w:cs="Arial"/>
          <w:szCs w:val="20"/>
        </w:rPr>
        <w:t xml:space="preserve">Don’t recycle disposable </w:t>
      </w:r>
      <w:r w:rsidRPr="008C1D5A">
        <w:rPr>
          <w:rFonts w:cs="Arial"/>
          <w:i/>
          <w:szCs w:val="20"/>
        </w:rPr>
        <w:t>PPE</w:t>
      </w:r>
    </w:p>
    <w:p w14:paraId="677B5391" w14:textId="3750E475" w:rsidR="00575385" w:rsidRDefault="002B2E08" w:rsidP="002B2E08">
      <w:pPr>
        <w:rPr>
          <w:rFonts w:cs="Arial"/>
          <w:szCs w:val="20"/>
        </w:rPr>
      </w:pPr>
      <w:r w:rsidRPr="009930A9">
        <w:rPr>
          <w:rFonts w:cs="Arial"/>
          <w:szCs w:val="20"/>
        </w:rPr>
        <w:t>In case of working with an irritating substance wear safety spectacles or goggles; in case of corrosives wear chemicals splash proof safety goggle or a face shield in conjunction with safety spectacles or goggles.</w:t>
      </w:r>
    </w:p>
    <w:p w14:paraId="4FA2B7D0" w14:textId="30727FA7" w:rsidR="004C2692" w:rsidRDefault="004C2692">
      <w:pPr>
        <w:spacing w:line="240" w:lineRule="auto"/>
        <w:ind w:left="0"/>
        <w:rPr>
          <w:rFonts w:cs="Arial"/>
          <w:szCs w:val="20"/>
        </w:rPr>
      </w:pPr>
      <w:r>
        <w:rPr>
          <w:rFonts w:cs="Arial"/>
          <w:szCs w:val="20"/>
        </w:rPr>
        <w:br w:type="page"/>
      </w:r>
    </w:p>
    <w:p w14:paraId="27D175F7" w14:textId="569961AE" w:rsidR="00A705DB" w:rsidRPr="00A705DB" w:rsidRDefault="00A705DB" w:rsidP="00A705DB">
      <w:pPr>
        <w:pStyle w:val="Heading3"/>
        <w:numPr>
          <w:ilvl w:val="0"/>
          <w:numId w:val="0"/>
        </w:numPr>
        <w:adjustRightInd w:val="0"/>
        <w:ind w:left="1134" w:hanging="1134"/>
        <w:rPr>
          <w:color w:val="BE0032" w:themeColor="accent6"/>
          <w:szCs w:val="20"/>
        </w:rPr>
      </w:pPr>
      <w:bookmarkStart w:id="10" w:name="_Toc333936158"/>
      <w:r w:rsidRPr="00A705DB">
        <w:rPr>
          <w:color w:val="BE0032" w:themeColor="accent6"/>
          <w:szCs w:val="20"/>
          <w:lang w:val="en-GB"/>
        </w:rPr>
        <w:lastRenderedPageBreak/>
        <w:t xml:space="preserve">Annex 1 </w:t>
      </w:r>
      <w:r w:rsidRPr="00A705DB">
        <w:rPr>
          <w:color w:val="BE0032" w:themeColor="accent6"/>
          <w:szCs w:val="20"/>
        </w:rPr>
        <w:t>– List of applicable hazard statements</w:t>
      </w:r>
      <w:bookmarkEnd w:id="10"/>
    </w:p>
    <w:p w14:paraId="29A75C53" w14:textId="77777777" w:rsidR="00A705DB" w:rsidRPr="00A60CD5" w:rsidRDefault="00A705DB" w:rsidP="00A705DB">
      <w:pPr>
        <w:pStyle w:val="NoSpacing"/>
        <w:spacing w:after="120"/>
        <w:rPr>
          <w:rFonts w:cs="Arial"/>
          <w:szCs w:val="20"/>
        </w:rPr>
      </w:pPr>
    </w:p>
    <w:p w14:paraId="148D9C98" w14:textId="77777777" w:rsidR="00A705DB" w:rsidRPr="00A60CD5" w:rsidRDefault="00A705DB" w:rsidP="00A705DB">
      <w:pPr>
        <w:pStyle w:val="NoSpacing"/>
        <w:spacing w:after="120"/>
        <w:rPr>
          <w:rFonts w:cs="Arial"/>
          <w:szCs w:val="20"/>
        </w:rPr>
      </w:pPr>
      <w:r w:rsidRPr="00A60CD5">
        <w:rPr>
          <w:rFonts w:cs="Arial"/>
          <w:szCs w:val="20"/>
        </w:rPr>
        <w:t>H300 – Fatal if swallowed</w:t>
      </w:r>
    </w:p>
    <w:p w14:paraId="17BD2ECA" w14:textId="77777777" w:rsidR="00A705DB" w:rsidRPr="00A60CD5" w:rsidRDefault="00A705DB" w:rsidP="00A705DB">
      <w:pPr>
        <w:pStyle w:val="NoSpacing"/>
        <w:spacing w:after="120"/>
        <w:rPr>
          <w:rFonts w:cs="Arial"/>
          <w:szCs w:val="20"/>
        </w:rPr>
      </w:pPr>
      <w:r w:rsidRPr="00A60CD5">
        <w:rPr>
          <w:rFonts w:cs="Arial"/>
          <w:szCs w:val="20"/>
        </w:rPr>
        <w:t>H301 – Toxic if swallowed</w:t>
      </w:r>
    </w:p>
    <w:p w14:paraId="4FB8BE5E" w14:textId="77777777" w:rsidR="00A705DB" w:rsidRPr="00A60CD5" w:rsidRDefault="00A705DB" w:rsidP="00A705DB">
      <w:pPr>
        <w:pStyle w:val="NoSpacing"/>
        <w:spacing w:after="120"/>
        <w:rPr>
          <w:rFonts w:cs="Arial"/>
          <w:szCs w:val="20"/>
        </w:rPr>
      </w:pPr>
      <w:r w:rsidRPr="00A60CD5">
        <w:rPr>
          <w:rFonts w:cs="Arial"/>
          <w:szCs w:val="20"/>
        </w:rPr>
        <w:t>H302 – Harmful if swallowed</w:t>
      </w:r>
    </w:p>
    <w:p w14:paraId="7D6C04D2" w14:textId="77777777" w:rsidR="00A705DB" w:rsidRPr="00A60CD5" w:rsidRDefault="00A705DB" w:rsidP="00A705DB">
      <w:pPr>
        <w:pStyle w:val="NoSpacing"/>
        <w:spacing w:after="120"/>
        <w:rPr>
          <w:rFonts w:cs="Arial"/>
          <w:szCs w:val="20"/>
        </w:rPr>
      </w:pPr>
      <w:r w:rsidRPr="00A60CD5">
        <w:rPr>
          <w:rFonts w:cs="Arial"/>
          <w:szCs w:val="20"/>
        </w:rPr>
        <w:t>H304 – May be fatal if swallowed and enters airways</w:t>
      </w:r>
    </w:p>
    <w:p w14:paraId="3401E2FA" w14:textId="77777777" w:rsidR="00A705DB" w:rsidRPr="00A60CD5" w:rsidRDefault="00A705DB" w:rsidP="00A705DB">
      <w:pPr>
        <w:pStyle w:val="NoSpacing"/>
        <w:spacing w:after="120"/>
        <w:rPr>
          <w:rFonts w:cs="Arial"/>
          <w:szCs w:val="20"/>
        </w:rPr>
      </w:pPr>
      <w:r w:rsidRPr="00A60CD5">
        <w:rPr>
          <w:rFonts w:cs="Arial"/>
          <w:szCs w:val="20"/>
        </w:rPr>
        <w:t>H310 – Fatal in contact with skin</w:t>
      </w:r>
    </w:p>
    <w:p w14:paraId="476D5FDF" w14:textId="77777777" w:rsidR="00A705DB" w:rsidRPr="00A60CD5" w:rsidRDefault="00A705DB" w:rsidP="00A705DB">
      <w:pPr>
        <w:pStyle w:val="NoSpacing"/>
        <w:spacing w:after="120"/>
        <w:rPr>
          <w:rFonts w:cs="Arial"/>
          <w:szCs w:val="20"/>
        </w:rPr>
      </w:pPr>
      <w:r w:rsidRPr="00A60CD5">
        <w:rPr>
          <w:rFonts w:cs="Arial"/>
          <w:szCs w:val="20"/>
        </w:rPr>
        <w:t>H311 – Toxic in contact with skin</w:t>
      </w:r>
    </w:p>
    <w:p w14:paraId="4A03B9B0" w14:textId="77777777" w:rsidR="00A705DB" w:rsidRPr="00A60CD5" w:rsidRDefault="00A705DB" w:rsidP="00A705DB">
      <w:pPr>
        <w:pStyle w:val="NoSpacing"/>
        <w:spacing w:after="120"/>
        <w:rPr>
          <w:rFonts w:cs="Arial"/>
          <w:szCs w:val="20"/>
        </w:rPr>
      </w:pPr>
      <w:r w:rsidRPr="00A60CD5">
        <w:rPr>
          <w:rFonts w:cs="Arial"/>
          <w:szCs w:val="20"/>
        </w:rPr>
        <w:t>H312 – Harmful in contact with skin</w:t>
      </w:r>
    </w:p>
    <w:p w14:paraId="0BF78050" w14:textId="77777777" w:rsidR="00A705DB" w:rsidRPr="00A60CD5" w:rsidRDefault="00A705DB" w:rsidP="00A705DB">
      <w:pPr>
        <w:pStyle w:val="NoSpacing"/>
        <w:spacing w:after="120"/>
        <w:rPr>
          <w:rFonts w:cs="Arial"/>
          <w:szCs w:val="20"/>
        </w:rPr>
      </w:pPr>
      <w:r w:rsidRPr="00A60CD5">
        <w:rPr>
          <w:rFonts w:cs="Arial"/>
          <w:szCs w:val="20"/>
        </w:rPr>
        <w:t>H314 – Causes severe skin burns and eye damage</w:t>
      </w:r>
    </w:p>
    <w:p w14:paraId="31023BB4" w14:textId="77777777" w:rsidR="00A705DB" w:rsidRPr="00A60CD5" w:rsidRDefault="00A705DB" w:rsidP="00A705DB">
      <w:pPr>
        <w:pStyle w:val="NoSpacing"/>
        <w:spacing w:after="120"/>
        <w:rPr>
          <w:rFonts w:cs="Arial"/>
          <w:szCs w:val="20"/>
        </w:rPr>
      </w:pPr>
      <w:r w:rsidRPr="00A60CD5">
        <w:rPr>
          <w:rFonts w:cs="Arial"/>
          <w:szCs w:val="20"/>
        </w:rPr>
        <w:t>H315 – Causes skin irritation</w:t>
      </w:r>
    </w:p>
    <w:p w14:paraId="3DB93C89" w14:textId="77777777" w:rsidR="00A705DB" w:rsidRPr="00A60CD5" w:rsidRDefault="00A705DB" w:rsidP="00A705DB">
      <w:pPr>
        <w:pStyle w:val="NoSpacing"/>
        <w:spacing w:after="120"/>
        <w:rPr>
          <w:rFonts w:cs="Arial"/>
          <w:szCs w:val="20"/>
        </w:rPr>
      </w:pPr>
      <w:r w:rsidRPr="00A60CD5">
        <w:rPr>
          <w:rFonts w:cs="Arial"/>
          <w:szCs w:val="20"/>
        </w:rPr>
        <w:t xml:space="preserve">H317 – May cause an allergic skin reaction </w:t>
      </w:r>
    </w:p>
    <w:p w14:paraId="06542CF0" w14:textId="77777777" w:rsidR="00A705DB" w:rsidRPr="00A60CD5" w:rsidRDefault="00A705DB" w:rsidP="00A705DB">
      <w:pPr>
        <w:pStyle w:val="NoSpacing"/>
        <w:spacing w:after="120"/>
        <w:rPr>
          <w:rFonts w:cs="Arial"/>
          <w:szCs w:val="20"/>
        </w:rPr>
      </w:pPr>
      <w:r w:rsidRPr="00A60CD5">
        <w:rPr>
          <w:rFonts w:cs="Arial"/>
          <w:szCs w:val="20"/>
        </w:rPr>
        <w:t>H318 – Causes serious eye damage</w:t>
      </w:r>
    </w:p>
    <w:p w14:paraId="664CAC81" w14:textId="77777777" w:rsidR="00A705DB" w:rsidRPr="00A60CD5" w:rsidRDefault="00A705DB" w:rsidP="00A705DB">
      <w:pPr>
        <w:pStyle w:val="NoSpacing"/>
        <w:spacing w:after="120"/>
        <w:rPr>
          <w:rFonts w:cs="Arial"/>
          <w:szCs w:val="20"/>
        </w:rPr>
      </w:pPr>
      <w:r w:rsidRPr="00A60CD5">
        <w:rPr>
          <w:rFonts w:cs="Arial"/>
          <w:szCs w:val="20"/>
        </w:rPr>
        <w:t>H319 – Causes serious eye irritation</w:t>
      </w:r>
    </w:p>
    <w:p w14:paraId="2682CF58" w14:textId="77777777" w:rsidR="00A705DB" w:rsidRPr="00A60CD5" w:rsidRDefault="00A705DB" w:rsidP="00A705DB">
      <w:pPr>
        <w:pStyle w:val="NoSpacing"/>
        <w:spacing w:after="120"/>
        <w:rPr>
          <w:rFonts w:cs="Arial"/>
          <w:szCs w:val="20"/>
        </w:rPr>
      </w:pPr>
      <w:r w:rsidRPr="00A60CD5">
        <w:rPr>
          <w:rFonts w:cs="Arial"/>
          <w:szCs w:val="20"/>
        </w:rPr>
        <w:t>H330 – Fatal if inhaled</w:t>
      </w:r>
    </w:p>
    <w:p w14:paraId="03592DD3" w14:textId="77777777" w:rsidR="00A705DB" w:rsidRPr="00A60CD5" w:rsidRDefault="00A705DB" w:rsidP="00A705DB">
      <w:pPr>
        <w:pStyle w:val="NoSpacing"/>
        <w:spacing w:after="120"/>
        <w:rPr>
          <w:rFonts w:cs="Arial"/>
          <w:szCs w:val="20"/>
        </w:rPr>
      </w:pPr>
      <w:r w:rsidRPr="00A60CD5">
        <w:rPr>
          <w:rFonts w:cs="Arial"/>
          <w:szCs w:val="20"/>
        </w:rPr>
        <w:t>H331 – Toxic if inhaled</w:t>
      </w:r>
    </w:p>
    <w:p w14:paraId="0F3FBCBD" w14:textId="77777777" w:rsidR="00A705DB" w:rsidRPr="00A60CD5" w:rsidRDefault="00A705DB" w:rsidP="00A705DB">
      <w:pPr>
        <w:pStyle w:val="NoSpacing"/>
        <w:spacing w:after="120"/>
        <w:rPr>
          <w:rFonts w:cs="Arial"/>
          <w:szCs w:val="20"/>
        </w:rPr>
      </w:pPr>
      <w:r w:rsidRPr="00A60CD5">
        <w:rPr>
          <w:rFonts w:cs="Arial"/>
          <w:szCs w:val="20"/>
        </w:rPr>
        <w:t>H332 – Harmful if inhaled</w:t>
      </w:r>
    </w:p>
    <w:p w14:paraId="1B386445" w14:textId="77777777" w:rsidR="00A705DB" w:rsidRPr="00A60CD5" w:rsidRDefault="00A705DB" w:rsidP="00A705DB">
      <w:pPr>
        <w:pStyle w:val="NoSpacing"/>
        <w:spacing w:after="120"/>
        <w:rPr>
          <w:rFonts w:cs="Arial"/>
          <w:szCs w:val="20"/>
        </w:rPr>
      </w:pPr>
      <w:r w:rsidRPr="00A60CD5">
        <w:rPr>
          <w:rFonts w:cs="Arial"/>
          <w:szCs w:val="20"/>
        </w:rPr>
        <w:t>H334 – May cause allergy or asthma symptoms or breathing difficulties if inhaled</w:t>
      </w:r>
    </w:p>
    <w:p w14:paraId="5D6B7B17" w14:textId="77777777" w:rsidR="00A705DB" w:rsidRPr="00A60CD5" w:rsidRDefault="00A705DB" w:rsidP="00A705DB">
      <w:pPr>
        <w:pStyle w:val="NoSpacing"/>
        <w:spacing w:after="120"/>
        <w:rPr>
          <w:rFonts w:cs="Arial"/>
          <w:szCs w:val="20"/>
        </w:rPr>
      </w:pPr>
      <w:r w:rsidRPr="00A60CD5">
        <w:rPr>
          <w:rFonts w:cs="Arial"/>
          <w:szCs w:val="20"/>
        </w:rPr>
        <w:t>H335 – May cause respiratory irritation</w:t>
      </w:r>
    </w:p>
    <w:p w14:paraId="7F5DFAE4" w14:textId="77777777" w:rsidR="00A705DB" w:rsidRPr="00A60CD5" w:rsidRDefault="00A705DB" w:rsidP="00A705DB">
      <w:pPr>
        <w:pStyle w:val="NoSpacing"/>
        <w:spacing w:after="120"/>
        <w:rPr>
          <w:rFonts w:cs="Arial"/>
          <w:szCs w:val="20"/>
        </w:rPr>
      </w:pPr>
      <w:r w:rsidRPr="00A60CD5">
        <w:rPr>
          <w:rFonts w:cs="Arial"/>
          <w:szCs w:val="20"/>
        </w:rPr>
        <w:t>H336 – May cause drowsiness or dizziness</w:t>
      </w:r>
    </w:p>
    <w:p w14:paraId="536EFF5A" w14:textId="77777777" w:rsidR="00A705DB" w:rsidRPr="00A60CD5" w:rsidRDefault="00A705DB" w:rsidP="00A705DB">
      <w:pPr>
        <w:pStyle w:val="NoSpacing"/>
        <w:spacing w:after="120"/>
        <w:rPr>
          <w:rFonts w:cs="Arial"/>
          <w:szCs w:val="20"/>
        </w:rPr>
      </w:pPr>
      <w:r w:rsidRPr="00A60CD5">
        <w:rPr>
          <w:rFonts w:cs="Arial"/>
          <w:szCs w:val="20"/>
        </w:rPr>
        <w:t>H340 – May cause genetic defects</w:t>
      </w:r>
    </w:p>
    <w:p w14:paraId="644709B8" w14:textId="77777777" w:rsidR="00A705DB" w:rsidRPr="00A60CD5" w:rsidRDefault="00A705DB" w:rsidP="00A705DB">
      <w:pPr>
        <w:pStyle w:val="NoSpacing"/>
        <w:spacing w:after="120"/>
        <w:rPr>
          <w:rFonts w:cs="Arial"/>
          <w:szCs w:val="20"/>
        </w:rPr>
      </w:pPr>
      <w:r w:rsidRPr="00A60CD5">
        <w:rPr>
          <w:rFonts w:cs="Arial"/>
          <w:szCs w:val="20"/>
        </w:rPr>
        <w:t>H341 – Suspected of causing genetic defects</w:t>
      </w:r>
    </w:p>
    <w:p w14:paraId="144CB283" w14:textId="77777777" w:rsidR="00A705DB" w:rsidRPr="00A60CD5" w:rsidRDefault="00A705DB" w:rsidP="00A705DB">
      <w:pPr>
        <w:pStyle w:val="NoSpacing"/>
        <w:spacing w:after="120"/>
        <w:rPr>
          <w:rFonts w:cs="Arial"/>
          <w:szCs w:val="20"/>
        </w:rPr>
      </w:pPr>
      <w:r w:rsidRPr="00A60CD5">
        <w:rPr>
          <w:rFonts w:cs="Arial"/>
          <w:szCs w:val="20"/>
        </w:rPr>
        <w:t>H350 – May cause cancer</w:t>
      </w:r>
    </w:p>
    <w:p w14:paraId="5D68F6D2" w14:textId="77777777" w:rsidR="00A705DB" w:rsidRPr="00A60CD5" w:rsidRDefault="00A705DB" w:rsidP="00A705DB">
      <w:pPr>
        <w:pStyle w:val="NoSpacing"/>
        <w:spacing w:after="120"/>
        <w:rPr>
          <w:rFonts w:cs="Arial"/>
          <w:szCs w:val="20"/>
        </w:rPr>
      </w:pPr>
      <w:r w:rsidRPr="00A60CD5">
        <w:rPr>
          <w:rFonts w:cs="Arial"/>
          <w:szCs w:val="20"/>
        </w:rPr>
        <w:t>H351 – Suspected of causing cancer</w:t>
      </w:r>
    </w:p>
    <w:p w14:paraId="1ED1CF13" w14:textId="77777777" w:rsidR="00A705DB" w:rsidRPr="00A60CD5" w:rsidRDefault="00A705DB" w:rsidP="00A705DB">
      <w:pPr>
        <w:pStyle w:val="NoSpacing"/>
        <w:spacing w:after="120"/>
        <w:rPr>
          <w:rFonts w:cs="Arial"/>
          <w:szCs w:val="20"/>
        </w:rPr>
      </w:pPr>
      <w:r w:rsidRPr="00A60CD5">
        <w:rPr>
          <w:rFonts w:cs="Arial"/>
          <w:szCs w:val="20"/>
        </w:rPr>
        <w:t>H360 – May damage fertility or the unborn child</w:t>
      </w:r>
    </w:p>
    <w:p w14:paraId="7201DE3F" w14:textId="77777777" w:rsidR="00A705DB" w:rsidRPr="00A60CD5" w:rsidRDefault="00A705DB" w:rsidP="00A705DB">
      <w:pPr>
        <w:pStyle w:val="NoSpacing"/>
        <w:spacing w:after="120"/>
        <w:rPr>
          <w:rFonts w:cs="Arial"/>
          <w:szCs w:val="20"/>
        </w:rPr>
      </w:pPr>
      <w:r w:rsidRPr="00A60CD5">
        <w:rPr>
          <w:rFonts w:cs="Arial"/>
          <w:szCs w:val="20"/>
        </w:rPr>
        <w:t>H361 – Suspected of damaging fertility or the unborn child</w:t>
      </w:r>
    </w:p>
    <w:p w14:paraId="4CB808A1" w14:textId="77777777" w:rsidR="00A705DB" w:rsidRPr="00A60CD5" w:rsidRDefault="00A705DB" w:rsidP="00A705DB">
      <w:pPr>
        <w:pStyle w:val="NoSpacing"/>
        <w:spacing w:after="120"/>
        <w:rPr>
          <w:rFonts w:cs="Arial"/>
          <w:szCs w:val="20"/>
        </w:rPr>
      </w:pPr>
      <w:r w:rsidRPr="00A60CD5">
        <w:rPr>
          <w:rFonts w:cs="Arial"/>
          <w:szCs w:val="20"/>
        </w:rPr>
        <w:t>H362 – May cause harm to breast-fed children</w:t>
      </w:r>
    </w:p>
    <w:p w14:paraId="4B2FD823" w14:textId="77777777" w:rsidR="00A705DB" w:rsidRPr="00A60CD5" w:rsidRDefault="00A705DB" w:rsidP="00A705DB">
      <w:pPr>
        <w:pStyle w:val="NoSpacing"/>
        <w:spacing w:after="120"/>
        <w:rPr>
          <w:rFonts w:cs="Arial"/>
          <w:szCs w:val="20"/>
        </w:rPr>
      </w:pPr>
      <w:r w:rsidRPr="00A60CD5">
        <w:rPr>
          <w:rFonts w:cs="Arial"/>
          <w:szCs w:val="20"/>
        </w:rPr>
        <w:t xml:space="preserve">H370 – Causes damage to organs (single exposure) </w:t>
      </w:r>
    </w:p>
    <w:p w14:paraId="058393C8" w14:textId="77777777" w:rsidR="00A705DB" w:rsidRPr="00A60CD5" w:rsidRDefault="00A705DB" w:rsidP="00A705DB">
      <w:pPr>
        <w:pStyle w:val="NoSpacing"/>
        <w:spacing w:after="120"/>
        <w:rPr>
          <w:rFonts w:cs="Arial"/>
          <w:szCs w:val="20"/>
        </w:rPr>
      </w:pPr>
      <w:r w:rsidRPr="00A60CD5">
        <w:rPr>
          <w:rFonts w:cs="Arial"/>
          <w:szCs w:val="20"/>
        </w:rPr>
        <w:t>H371 – May cause damage to organs (single exposure)</w:t>
      </w:r>
    </w:p>
    <w:p w14:paraId="23C903B3" w14:textId="77777777" w:rsidR="00A705DB" w:rsidRPr="00A60CD5" w:rsidRDefault="00A705DB" w:rsidP="00A705DB">
      <w:pPr>
        <w:pStyle w:val="NoSpacing"/>
        <w:spacing w:after="120"/>
        <w:rPr>
          <w:rFonts w:cs="Arial"/>
          <w:szCs w:val="20"/>
        </w:rPr>
      </w:pPr>
      <w:r w:rsidRPr="00A60CD5">
        <w:rPr>
          <w:rFonts w:cs="Arial"/>
          <w:szCs w:val="20"/>
        </w:rPr>
        <w:t>H372 – Causes damage to organs (repeated exposure)</w:t>
      </w:r>
    </w:p>
    <w:p w14:paraId="719FABA9" w14:textId="77777777" w:rsidR="00A705DB" w:rsidRPr="00A60CD5" w:rsidRDefault="00A705DB" w:rsidP="00A705DB">
      <w:pPr>
        <w:pStyle w:val="NoSpacing"/>
        <w:spacing w:after="120"/>
        <w:rPr>
          <w:rFonts w:cs="Arial"/>
          <w:szCs w:val="20"/>
        </w:rPr>
      </w:pPr>
      <w:r w:rsidRPr="00A60CD5">
        <w:rPr>
          <w:rFonts w:cs="Arial"/>
          <w:szCs w:val="20"/>
        </w:rPr>
        <w:t>H373 – May cause damage to organs (repeated exposure)</w:t>
      </w:r>
    </w:p>
    <w:p w14:paraId="33980262" w14:textId="77777777" w:rsidR="004C2692" w:rsidRPr="00E56432" w:rsidRDefault="004C2692" w:rsidP="002B2E08"/>
    <w:sectPr w:rsidR="004C2692" w:rsidRPr="00E56432" w:rsidSect="00855EC7">
      <w:headerReference w:type="even" r:id="rId10"/>
      <w:headerReference w:type="default" r:id="rId11"/>
      <w:footerReference w:type="even" r:id="rId12"/>
      <w:footerReference w:type="default" r:id="rId13"/>
      <w:headerReference w:type="first" r:id="rId14"/>
      <w:footerReference w:type="first" r:id="rId15"/>
      <w:pgSz w:w="11906" w:h="16838" w:code="9"/>
      <w:pgMar w:top="2892" w:right="1021" w:bottom="1985" w:left="1134" w:header="0" w:footer="4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A0717" w14:textId="77777777" w:rsidR="00B7696D" w:rsidRDefault="00B7696D" w:rsidP="00405932">
      <w:r>
        <w:separator/>
      </w:r>
    </w:p>
  </w:endnote>
  <w:endnote w:type="continuationSeparator" w:id="0">
    <w:p w14:paraId="4E78F7D3" w14:textId="77777777" w:rsidR="00B7696D" w:rsidRDefault="00B7696D" w:rsidP="0040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8FF8" w14:textId="77777777" w:rsidR="00191202" w:rsidRDefault="00191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08E3" w14:textId="77777777" w:rsidR="00191202" w:rsidRDefault="001912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BBBCE" w14:textId="77777777" w:rsidR="000F6363" w:rsidRDefault="000F6363"/>
  <w:tbl>
    <w:tblPr>
      <w:tblStyle w:val="TableGrid"/>
      <w:tblpPr w:vertAnchor="page" w:tblpY="15140"/>
      <w:tblW w:w="9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4"/>
      <w:gridCol w:w="3024"/>
      <w:gridCol w:w="3024"/>
      <w:gridCol w:w="679"/>
    </w:tblGrid>
    <w:tr w:rsidR="009376B8" w14:paraId="21521B19" w14:textId="77777777" w:rsidTr="009376B8">
      <w:trPr>
        <w:cantSplit/>
        <w:trHeight w:val="851"/>
      </w:trPr>
      <w:tc>
        <w:tcPr>
          <w:tcW w:w="3024" w:type="dxa"/>
          <w:shd w:val="clear" w:color="auto" w:fill="auto"/>
        </w:tcPr>
        <w:p w14:paraId="31CC614B" w14:textId="2E7B292B" w:rsidR="009376B8" w:rsidRPr="00037181" w:rsidRDefault="009376B8" w:rsidP="00222C69">
          <w:pPr>
            <w:pStyle w:val="Addressing"/>
            <w:framePr w:wrap="auto" w:vAnchor="margin" w:yAlign="inline"/>
            <w:suppressOverlap w:val="0"/>
          </w:pPr>
        </w:p>
      </w:tc>
      <w:tc>
        <w:tcPr>
          <w:tcW w:w="3024" w:type="dxa"/>
          <w:shd w:val="clear" w:color="auto" w:fill="auto"/>
        </w:tcPr>
        <w:p w14:paraId="379A4A52" w14:textId="51AF1419" w:rsidR="009376B8" w:rsidRPr="00037181" w:rsidRDefault="009376B8" w:rsidP="00222C69">
          <w:pPr>
            <w:pStyle w:val="Addressing"/>
            <w:framePr w:wrap="auto" w:vAnchor="margin" w:yAlign="inline"/>
            <w:suppressOverlap w:val="0"/>
          </w:pPr>
        </w:p>
      </w:tc>
      <w:tc>
        <w:tcPr>
          <w:tcW w:w="3024" w:type="dxa"/>
        </w:tcPr>
        <w:p w14:paraId="35220721" w14:textId="1E8C022B" w:rsidR="009376B8" w:rsidRPr="00037181" w:rsidRDefault="009376B8" w:rsidP="00222C69">
          <w:pPr>
            <w:pStyle w:val="Addressing"/>
            <w:framePr w:wrap="auto" w:vAnchor="margin" w:yAlign="inline"/>
            <w:suppressOverlap w:val="0"/>
          </w:pPr>
        </w:p>
      </w:tc>
      <w:tc>
        <w:tcPr>
          <w:tcW w:w="679" w:type="dxa"/>
          <w:vMerge w:val="restart"/>
          <w:textDirection w:val="tbRl"/>
        </w:tcPr>
        <w:p w14:paraId="75784092" w14:textId="27FFE1F3" w:rsidR="009376B8" w:rsidRPr="00037181" w:rsidRDefault="009376B8" w:rsidP="009376B8">
          <w:pPr>
            <w:pStyle w:val="Documentnumber"/>
            <w:jc w:val="right"/>
          </w:pPr>
        </w:p>
      </w:tc>
    </w:tr>
    <w:tr w:rsidR="009376B8" w14:paraId="54AF0B13" w14:textId="77777777" w:rsidTr="009376B8">
      <w:trPr>
        <w:trHeight w:val="289"/>
      </w:trPr>
      <w:tc>
        <w:tcPr>
          <w:tcW w:w="9072" w:type="dxa"/>
          <w:gridSpan w:val="3"/>
          <w:shd w:val="clear" w:color="auto" w:fill="auto"/>
          <w:vAlign w:val="bottom"/>
        </w:tcPr>
        <w:p w14:paraId="65E663DF" w14:textId="2F42180F" w:rsidR="009376B8" w:rsidRPr="002D1E80" w:rsidRDefault="009376B8" w:rsidP="002D1E80">
          <w:pPr>
            <w:pStyle w:val="Footer"/>
          </w:pPr>
        </w:p>
      </w:tc>
      <w:tc>
        <w:tcPr>
          <w:tcW w:w="679" w:type="dxa"/>
          <w:vMerge/>
        </w:tcPr>
        <w:p w14:paraId="52926164" w14:textId="77777777" w:rsidR="009376B8" w:rsidRPr="002D1E80" w:rsidRDefault="009376B8" w:rsidP="002D1E80">
          <w:pPr>
            <w:pStyle w:val="Footer"/>
          </w:pPr>
        </w:p>
      </w:tc>
    </w:tr>
  </w:tbl>
  <w:p w14:paraId="5A48B842" w14:textId="77777777" w:rsidR="00404DFD" w:rsidRPr="00F9662A" w:rsidRDefault="00404DFD" w:rsidP="00F96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8989B" w14:textId="77777777" w:rsidR="00B7696D" w:rsidRDefault="00B7696D" w:rsidP="00405932">
      <w:r>
        <w:separator/>
      </w:r>
    </w:p>
  </w:footnote>
  <w:footnote w:type="continuationSeparator" w:id="0">
    <w:p w14:paraId="0215B4B1" w14:textId="77777777" w:rsidR="00B7696D" w:rsidRDefault="00B7696D" w:rsidP="00405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D988" w14:textId="77777777" w:rsidR="00191202" w:rsidRDefault="00191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4960" w14:textId="77777777" w:rsidR="00755846" w:rsidRPr="00B47F84" w:rsidRDefault="003078BF" w:rsidP="005748EA">
    <w:r>
      <w:rPr>
        <w:noProof/>
      </w:rPr>
      <mc:AlternateContent>
        <mc:Choice Requires="wpg">
          <w:drawing>
            <wp:anchor distT="0" distB="0" distL="114300" distR="114300" simplePos="0" relativeHeight="251665408" behindDoc="0" locked="0" layoutInCell="1" allowOverlap="1" wp14:anchorId="6AFE65F3" wp14:editId="3C9A0DEB">
              <wp:simplePos x="0" y="0"/>
              <wp:positionH relativeFrom="page">
                <wp:posOffset>5126990</wp:posOffset>
              </wp:positionH>
              <wp:positionV relativeFrom="paragraph">
                <wp:posOffset>291465</wp:posOffset>
              </wp:positionV>
              <wp:extent cx="2073600" cy="748800"/>
              <wp:effectExtent l="0" t="0" r="0" b="0"/>
              <wp:wrapNone/>
              <wp:docPr id="10" name="Group 10"/>
              <wp:cNvGraphicFramePr/>
              <a:graphic xmlns:a="http://schemas.openxmlformats.org/drawingml/2006/main">
                <a:graphicData uri="http://schemas.microsoft.com/office/word/2010/wordprocessingGroup">
                  <wpg:wgp>
                    <wpg:cNvGrpSpPr/>
                    <wpg:grpSpPr>
                      <a:xfrm>
                        <a:off x="0" y="0"/>
                        <a:ext cx="2073600" cy="748800"/>
                        <a:chOff x="0" y="0"/>
                        <a:chExt cx="2073600" cy="748800"/>
                      </a:xfrm>
                    </wpg:grpSpPr>
                    <wps:wsp>
                      <wps:cNvPr id="11" name="Rectangle 11"/>
                      <wps:cNvSpPr/>
                      <wps:spPr>
                        <a:xfrm>
                          <a:off x="0" y="0"/>
                          <a:ext cx="2073600" cy="748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 name="Graphic 15"/>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pic:blipFill>
                      <pic:spPr>
                        <a:xfrm>
                          <a:off x="293570" y="203200"/>
                          <a:ext cx="1487404" cy="3416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F34345B" id="Group 10" o:spid="_x0000_s1026" style="position:absolute;margin-left:403.7pt;margin-top:22.95pt;width:163.3pt;height:58.95pt;z-index:251665408;mso-position-horizontal-relative:page;mso-width-relative:margin;mso-height-relative:margin" coordsize="20736,748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">
              <v:rect id="Rectangle 11" o:spid="_x0000_s1027" style="position:absolute;width:20736;height:7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" filled="f"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5" o:spid="_x0000_s1028" type="#_x0000_t75" style="position:absolute;left:2935;top:2032;width:14874;height:3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">
                <v:imagedata r:id="rId3" o:title=""/>
              </v:shape>
              <w10:wrap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840"/>
      <w:tblW w:w="0" w:type="auto"/>
      <w:tblCellMar>
        <w:left w:w="0" w:type="dxa"/>
        <w:right w:w="0" w:type="dxa"/>
      </w:tblCellMar>
      <w:tblLook w:val="04A0" w:firstRow="1" w:lastRow="0" w:firstColumn="1" w:lastColumn="0" w:noHBand="0" w:noVBand="1"/>
    </w:tblPr>
    <w:tblGrid>
      <w:gridCol w:w="4535"/>
    </w:tblGrid>
    <w:tr w:rsidR="002D1E80" w14:paraId="137B484E" w14:textId="77777777" w:rsidTr="001A4F8B">
      <w:tc>
        <w:tcPr>
          <w:tcW w:w="4535" w:type="dxa"/>
          <w:tcBorders>
            <w:top w:val="nil"/>
            <w:left w:val="nil"/>
            <w:bottom w:val="nil"/>
            <w:right w:val="nil"/>
          </w:tcBorders>
          <w:shd w:val="clear" w:color="auto" w:fill="auto"/>
        </w:tcPr>
        <w:p w14:paraId="0E27A7D4" w14:textId="2CEB6920" w:rsidR="002D1E80" w:rsidRPr="00F9662A" w:rsidRDefault="002D1E80" w:rsidP="002D1E80">
          <w:pPr>
            <w:rPr>
              <w:rStyle w:val="LegalEntity"/>
            </w:rPr>
          </w:pPr>
        </w:p>
        <w:p w14:paraId="225E3746" w14:textId="21B16138" w:rsidR="002D1E80" w:rsidRPr="00F9662A" w:rsidRDefault="00191202" w:rsidP="002D1E80">
          <w:pPr>
            <w:rPr>
              <w:rStyle w:val="Department"/>
            </w:rPr>
          </w:pPr>
          <w:r>
            <w:rPr>
              <w:rStyle w:val="Department"/>
            </w:rPr>
            <w:t>PSRA Department</w:t>
          </w:r>
        </w:p>
      </w:tc>
    </w:tr>
  </w:tbl>
  <w:p w14:paraId="7B91A3EF" w14:textId="77777777" w:rsidR="00404DFD" w:rsidRDefault="003078BF">
    <w:r>
      <w:rPr>
        <w:noProof/>
      </w:rPr>
      <mc:AlternateContent>
        <mc:Choice Requires="wpg">
          <w:drawing>
            <wp:anchor distT="0" distB="0" distL="114300" distR="114300" simplePos="0" relativeHeight="251663360" behindDoc="0" locked="0" layoutInCell="1" allowOverlap="1" wp14:anchorId="7D14C6E9" wp14:editId="211FD0FB">
              <wp:simplePos x="0" y="0"/>
              <wp:positionH relativeFrom="page">
                <wp:posOffset>5126990</wp:posOffset>
              </wp:positionH>
              <wp:positionV relativeFrom="paragraph">
                <wp:posOffset>291465</wp:posOffset>
              </wp:positionV>
              <wp:extent cx="2073600" cy="748800"/>
              <wp:effectExtent l="0" t="0" r="0" b="0"/>
              <wp:wrapNone/>
              <wp:docPr id="7" name="Group 7"/>
              <wp:cNvGraphicFramePr/>
              <a:graphic xmlns:a="http://schemas.openxmlformats.org/drawingml/2006/main">
                <a:graphicData uri="http://schemas.microsoft.com/office/word/2010/wordprocessingGroup">
                  <wpg:wgp>
                    <wpg:cNvGrpSpPr/>
                    <wpg:grpSpPr>
                      <a:xfrm>
                        <a:off x="0" y="0"/>
                        <a:ext cx="2073600" cy="748800"/>
                        <a:chOff x="0" y="0"/>
                        <a:chExt cx="2073600" cy="748800"/>
                      </a:xfrm>
                    </wpg:grpSpPr>
                    <wps:wsp>
                      <wps:cNvPr id="8" name="Rectangle 8"/>
                      <wps:cNvSpPr/>
                      <wps:spPr>
                        <a:xfrm>
                          <a:off x="0" y="0"/>
                          <a:ext cx="2073600" cy="748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Graphic 15"/>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292100" y="203200"/>
                          <a:ext cx="1490345" cy="3416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1A18847" id="Group 7" o:spid="_x0000_s1026" style="position:absolute;margin-left:403.7pt;margin-top:22.95pt;width:163.3pt;height:58.95pt;z-index:251663360;mso-position-horizontal-relative:page;mso-width-relative:margin;mso-height-relative:margin" coordsize="20736,748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">
              <v:rect id="Rectangle 8" o:spid="_x0000_s1027" style="position:absolute;width:20736;height:7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" filled="f"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5" o:spid="_x0000_s1028" type="#_x0000_t75" style="position:absolute;left:2921;top:2032;width:14903;height:3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">
                <v:imagedata r:id="rId3"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121F7C"/>
    <w:lvl w:ilvl="0">
      <w:start w:val="1"/>
      <w:numFmt w:val="bullet"/>
      <w:pStyle w:val="ListBullet"/>
      <w:lvlText w:val="•"/>
      <w:lvlJc w:val="left"/>
      <w:pPr>
        <w:tabs>
          <w:tab w:val="num" w:pos="0"/>
        </w:tabs>
        <w:ind w:left="1418" w:hanging="284"/>
      </w:pPr>
      <w:rPr>
        <w:rFonts w:ascii="Arial" w:hAnsi="Arial" w:hint="default"/>
      </w:rPr>
    </w:lvl>
  </w:abstractNum>
  <w:abstractNum w:abstractNumId="1" w15:restartNumberingAfterBreak="0">
    <w:nsid w:val="0B822B6B"/>
    <w:multiLevelType w:val="hybridMultilevel"/>
    <w:tmpl w:val="D70A1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F069C"/>
    <w:multiLevelType w:val="hybridMultilevel"/>
    <w:tmpl w:val="6F02F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FF04FD"/>
    <w:multiLevelType w:val="hybridMultilevel"/>
    <w:tmpl w:val="50B240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54A4275"/>
    <w:multiLevelType w:val="hybridMultilevel"/>
    <w:tmpl w:val="6C6A9F22"/>
    <w:lvl w:ilvl="0" w:tplc="0413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868AD"/>
    <w:multiLevelType w:val="hybridMultilevel"/>
    <w:tmpl w:val="2A58E5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774210"/>
    <w:multiLevelType w:val="multilevel"/>
    <w:tmpl w:val="C40C8742"/>
    <w:lvl w:ilvl="0">
      <w:start w:val="1"/>
      <w:numFmt w:val="decimal"/>
      <w:lvlText w:val="%1."/>
      <w:lvlJc w:val="left"/>
      <w:pPr>
        <w:ind w:left="1494" w:hanging="360"/>
      </w:pPr>
      <w:rPr>
        <w:rFonts w:hint="default"/>
        <w:b/>
        <w:color w:val="C3004A"/>
        <w:sz w:val="24"/>
      </w:rPr>
    </w:lvl>
    <w:lvl w:ilvl="1">
      <w:start w:val="1"/>
      <w:numFmt w:val="decimal"/>
      <w:isLgl/>
      <w:lvlText w:val="%1.%2"/>
      <w:lvlJc w:val="left"/>
      <w:pPr>
        <w:ind w:left="1854"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7" w15:restartNumberingAfterBreak="0">
    <w:nsid w:val="2F81162D"/>
    <w:multiLevelType w:val="hybridMultilevel"/>
    <w:tmpl w:val="052CB5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146E8C"/>
    <w:multiLevelType w:val="hybridMultilevel"/>
    <w:tmpl w:val="8364FF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84761C"/>
    <w:multiLevelType w:val="multilevel"/>
    <w:tmpl w:val="E3AA7A6E"/>
    <w:lvl w:ilvl="0">
      <w:start w:val="1"/>
      <w:numFmt w:val="decimal"/>
      <w:pStyle w:val="Heading1"/>
      <w:lvlText w:val="%1"/>
      <w:lvlJc w:val="left"/>
      <w:pPr>
        <w:tabs>
          <w:tab w:val="num" w:pos="1134"/>
        </w:tabs>
        <w:ind w:left="1134" w:hanging="1134"/>
      </w:pPr>
      <w:rPr>
        <w:rFonts w:cs="Times New Roman" w:hint="default"/>
      </w:rPr>
    </w:lvl>
    <w:lvl w:ilvl="1">
      <w:start w:val="1"/>
      <w:numFmt w:val="decimal"/>
      <w:pStyle w:val="Heading2"/>
      <w:lvlText w:val="%1.%2"/>
      <w:lvlJc w:val="left"/>
      <w:pPr>
        <w:tabs>
          <w:tab w:val="num" w:pos="1134"/>
        </w:tabs>
        <w:ind w:left="1134" w:hanging="1134"/>
      </w:pPr>
      <w:rPr>
        <w:rFonts w:cs="Times New Roman" w:hint="default"/>
      </w:rPr>
    </w:lvl>
    <w:lvl w:ilvl="2">
      <w:start w:val="1"/>
      <w:numFmt w:val="decimal"/>
      <w:pStyle w:val="Heading3"/>
      <w:lvlText w:val="%1.%2.%3"/>
      <w:lvlJc w:val="left"/>
      <w:pPr>
        <w:tabs>
          <w:tab w:val="num" w:pos="1134"/>
        </w:tabs>
        <w:ind w:left="1134" w:hanging="1134"/>
      </w:pPr>
      <w:rPr>
        <w:rFonts w:cs="Times New Roman" w:hint="default"/>
      </w:rPr>
    </w:lvl>
    <w:lvl w:ilvl="3">
      <w:start w:val="1"/>
      <w:numFmt w:val="decimal"/>
      <w:pStyle w:val="Heading4"/>
      <w:lvlText w:val="%1.%2.%3.%4"/>
      <w:lvlJc w:val="left"/>
      <w:pPr>
        <w:tabs>
          <w:tab w:val="num" w:pos="1134"/>
        </w:tabs>
        <w:ind w:left="1134" w:hanging="1134"/>
      </w:pPr>
      <w:rPr>
        <w:rFonts w:cs="Times New Roman" w:hint="default"/>
        <w:b/>
        <w:i w:val="0"/>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0" w15:restartNumberingAfterBreak="0">
    <w:nsid w:val="39D26545"/>
    <w:multiLevelType w:val="hybridMultilevel"/>
    <w:tmpl w:val="B1663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F6123"/>
    <w:multiLevelType w:val="hybridMultilevel"/>
    <w:tmpl w:val="9AB46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982CCF"/>
    <w:multiLevelType w:val="hybridMultilevel"/>
    <w:tmpl w:val="8304B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D41F38"/>
    <w:multiLevelType w:val="hybridMultilevel"/>
    <w:tmpl w:val="E2B4CF0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4965718A"/>
    <w:multiLevelType w:val="hybridMultilevel"/>
    <w:tmpl w:val="F1A0272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 w15:restartNumberingAfterBreak="0">
    <w:nsid w:val="60475EA4"/>
    <w:multiLevelType w:val="hybridMultilevel"/>
    <w:tmpl w:val="F3B04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42953B4"/>
    <w:multiLevelType w:val="hybridMultilevel"/>
    <w:tmpl w:val="658E82B2"/>
    <w:lvl w:ilvl="0" w:tplc="69FA371A">
      <w:start w:val="13"/>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F74548"/>
    <w:multiLevelType w:val="hybridMultilevel"/>
    <w:tmpl w:val="58F2B4F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75743297"/>
    <w:multiLevelType w:val="hybridMultilevel"/>
    <w:tmpl w:val="87380258"/>
    <w:lvl w:ilvl="0" w:tplc="1F102FF8">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DCB2DCF"/>
    <w:multiLevelType w:val="hybridMultilevel"/>
    <w:tmpl w:val="3396690A"/>
    <w:lvl w:ilvl="0" w:tplc="9364D6F0">
      <w:start w:val="1"/>
      <w:numFmt w:val="decimal"/>
      <w:lvlText w:val="%1."/>
      <w:lvlJc w:val="left"/>
      <w:pPr>
        <w:ind w:left="432" w:hanging="360"/>
      </w:pPr>
    </w:lvl>
    <w:lvl w:ilvl="1" w:tplc="5B80CFD8" w:tentative="1">
      <w:start w:val="1"/>
      <w:numFmt w:val="lowerLetter"/>
      <w:lvlText w:val="%2."/>
      <w:lvlJc w:val="left"/>
      <w:pPr>
        <w:ind w:left="1152" w:hanging="360"/>
      </w:pPr>
    </w:lvl>
    <w:lvl w:ilvl="2" w:tplc="1974CF50" w:tentative="1">
      <w:start w:val="1"/>
      <w:numFmt w:val="lowerRoman"/>
      <w:lvlText w:val="%3."/>
      <w:lvlJc w:val="right"/>
      <w:pPr>
        <w:ind w:left="1872" w:hanging="180"/>
      </w:pPr>
    </w:lvl>
    <w:lvl w:ilvl="3" w:tplc="A4A4C872" w:tentative="1">
      <w:start w:val="1"/>
      <w:numFmt w:val="decimal"/>
      <w:lvlText w:val="%4."/>
      <w:lvlJc w:val="left"/>
      <w:pPr>
        <w:ind w:left="2592" w:hanging="360"/>
      </w:pPr>
    </w:lvl>
    <w:lvl w:ilvl="4" w:tplc="575CE0B2" w:tentative="1">
      <w:start w:val="1"/>
      <w:numFmt w:val="lowerLetter"/>
      <w:lvlText w:val="%5."/>
      <w:lvlJc w:val="left"/>
      <w:pPr>
        <w:ind w:left="3312" w:hanging="360"/>
      </w:pPr>
    </w:lvl>
    <w:lvl w:ilvl="5" w:tplc="B12A1A44" w:tentative="1">
      <w:start w:val="1"/>
      <w:numFmt w:val="lowerRoman"/>
      <w:lvlText w:val="%6."/>
      <w:lvlJc w:val="right"/>
      <w:pPr>
        <w:ind w:left="4032" w:hanging="180"/>
      </w:pPr>
    </w:lvl>
    <w:lvl w:ilvl="6" w:tplc="EB40737E" w:tentative="1">
      <w:start w:val="1"/>
      <w:numFmt w:val="decimal"/>
      <w:lvlText w:val="%7."/>
      <w:lvlJc w:val="left"/>
      <w:pPr>
        <w:ind w:left="4752" w:hanging="360"/>
      </w:pPr>
    </w:lvl>
    <w:lvl w:ilvl="7" w:tplc="3062AB54" w:tentative="1">
      <w:start w:val="1"/>
      <w:numFmt w:val="lowerLetter"/>
      <w:lvlText w:val="%8."/>
      <w:lvlJc w:val="left"/>
      <w:pPr>
        <w:ind w:left="5472" w:hanging="360"/>
      </w:pPr>
    </w:lvl>
    <w:lvl w:ilvl="8" w:tplc="421CB938" w:tentative="1">
      <w:start w:val="1"/>
      <w:numFmt w:val="lowerRoman"/>
      <w:lvlText w:val="%9."/>
      <w:lvlJc w:val="right"/>
      <w:pPr>
        <w:ind w:left="6192" w:hanging="180"/>
      </w:pPr>
    </w:lvl>
  </w:abstractNum>
  <w:num w:numId="1" w16cid:durableId="1339625496">
    <w:abstractNumId w:val="18"/>
  </w:num>
  <w:num w:numId="2" w16cid:durableId="1414156805">
    <w:abstractNumId w:val="9"/>
  </w:num>
  <w:num w:numId="3" w16cid:durableId="1151171266">
    <w:abstractNumId w:val="0"/>
  </w:num>
  <w:num w:numId="4" w16cid:durableId="1961573351">
    <w:abstractNumId w:val="14"/>
  </w:num>
  <w:num w:numId="5" w16cid:durableId="1530071895">
    <w:abstractNumId w:val="13"/>
  </w:num>
  <w:num w:numId="6" w16cid:durableId="1948662038">
    <w:abstractNumId w:val="19"/>
  </w:num>
  <w:num w:numId="7" w16cid:durableId="1849441785">
    <w:abstractNumId w:val="16"/>
  </w:num>
  <w:num w:numId="8" w16cid:durableId="367224021">
    <w:abstractNumId w:val="6"/>
  </w:num>
  <w:num w:numId="9" w16cid:durableId="1078014795">
    <w:abstractNumId w:val="10"/>
  </w:num>
  <w:num w:numId="10" w16cid:durableId="1999114749">
    <w:abstractNumId w:val="11"/>
  </w:num>
  <w:num w:numId="11" w16cid:durableId="2098165399">
    <w:abstractNumId w:val="1"/>
  </w:num>
  <w:num w:numId="12" w16cid:durableId="916741748">
    <w:abstractNumId w:val="17"/>
  </w:num>
  <w:num w:numId="13" w16cid:durableId="2128766524">
    <w:abstractNumId w:val="8"/>
  </w:num>
  <w:num w:numId="14" w16cid:durableId="843012336">
    <w:abstractNumId w:val="2"/>
  </w:num>
  <w:num w:numId="15" w16cid:durableId="1429152401">
    <w:abstractNumId w:val="12"/>
  </w:num>
  <w:num w:numId="16" w16cid:durableId="2123960799">
    <w:abstractNumId w:val="7"/>
  </w:num>
  <w:num w:numId="17" w16cid:durableId="1322584042">
    <w:abstractNumId w:val="5"/>
  </w:num>
  <w:num w:numId="18" w16cid:durableId="1440488288">
    <w:abstractNumId w:val="15"/>
  </w:num>
  <w:num w:numId="19" w16cid:durableId="287513321">
    <w:abstractNumId w:val="4"/>
  </w:num>
  <w:num w:numId="20" w16cid:durableId="14043743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99"/>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47A"/>
    <w:rsid w:val="00011980"/>
    <w:rsid w:val="00013404"/>
    <w:rsid w:val="0001432C"/>
    <w:rsid w:val="00022AA4"/>
    <w:rsid w:val="000272C5"/>
    <w:rsid w:val="00037181"/>
    <w:rsid w:val="00044A6E"/>
    <w:rsid w:val="0006596A"/>
    <w:rsid w:val="00077BBB"/>
    <w:rsid w:val="000914E8"/>
    <w:rsid w:val="000A2AD7"/>
    <w:rsid w:val="000B1F16"/>
    <w:rsid w:val="000B3D81"/>
    <w:rsid w:val="000D0795"/>
    <w:rsid w:val="000E5683"/>
    <w:rsid w:val="000E62C6"/>
    <w:rsid w:val="000F3085"/>
    <w:rsid w:val="000F437B"/>
    <w:rsid w:val="000F6363"/>
    <w:rsid w:val="000F67E0"/>
    <w:rsid w:val="0010798A"/>
    <w:rsid w:val="0011087A"/>
    <w:rsid w:val="00120BB3"/>
    <w:rsid w:val="001307B4"/>
    <w:rsid w:val="0014051E"/>
    <w:rsid w:val="001446CA"/>
    <w:rsid w:val="0014527A"/>
    <w:rsid w:val="001604B2"/>
    <w:rsid w:val="001611D1"/>
    <w:rsid w:val="00181116"/>
    <w:rsid w:val="00191202"/>
    <w:rsid w:val="001A1065"/>
    <w:rsid w:val="001A370E"/>
    <w:rsid w:val="001A3B84"/>
    <w:rsid w:val="001B18A7"/>
    <w:rsid w:val="001C5D8D"/>
    <w:rsid w:val="001C692F"/>
    <w:rsid w:val="001D0132"/>
    <w:rsid w:val="001E0C58"/>
    <w:rsid w:val="001E56B7"/>
    <w:rsid w:val="001E6017"/>
    <w:rsid w:val="001F4BD5"/>
    <w:rsid w:val="001F65EF"/>
    <w:rsid w:val="00210354"/>
    <w:rsid w:val="00211635"/>
    <w:rsid w:val="00212F8C"/>
    <w:rsid w:val="0021409B"/>
    <w:rsid w:val="00217FF3"/>
    <w:rsid w:val="00222C69"/>
    <w:rsid w:val="002314D2"/>
    <w:rsid w:val="0023618F"/>
    <w:rsid w:val="00237CFE"/>
    <w:rsid w:val="002434D7"/>
    <w:rsid w:val="00243FD1"/>
    <w:rsid w:val="002518AA"/>
    <w:rsid w:val="00254C15"/>
    <w:rsid w:val="00274EB3"/>
    <w:rsid w:val="00287F45"/>
    <w:rsid w:val="00296301"/>
    <w:rsid w:val="002B0AF6"/>
    <w:rsid w:val="002B2E08"/>
    <w:rsid w:val="002B31B5"/>
    <w:rsid w:val="002C4BD8"/>
    <w:rsid w:val="002D1E80"/>
    <w:rsid w:val="002E6225"/>
    <w:rsid w:val="002F2F2A"/>
    <w:rsid w:val="00300106"/>
    <w:rsid w:val="00302FA5"/>
    <w:rsid w:val="003062B9"/>
    <w:rsid w:val="00306BEC"/>
    <w:rsid w:val="003078BF"/>
    <w:rsid w:val="00313EA8"/>
    <w:rsid w:val="0031731F"/>
    <w:rsid w:val="003226E5"/>
    <w:rsid w:val="003321AD"/>
    <w:rsid w:val="00333A74"/>
    <w:rsid w:val="00336CD1"/>
    <w:rsid w:val="00342D94"/>
    <w:rsid w:val="00344EF8"/>
    <w:rsid w:val="00350AF7"/>
    <w:rsid w:val="003537BB"/>
    <w:rsid w:val="00361291"/>
    <w:rsid w:val="00363D6D"/>
    <w:rsid w:val="00365BAE"/>
    <w:rsid w:val="00374CBD"/>
    <w:rsid w:val="00377B4B"/>
    <w:rsid w:val="003817F9"/>
    <w:rsid w:val="003A750B"/>
    <w:rsid w:val="003B2716"/>
    <w:rsid w:val="003C4F44"/>
    <w:rsid w:val="003D3822"/>
    <w:rsid w:val="003D4885"/>
    <w:rsid w:val="00404DFD"/>
    <w:rsid w:val="00405932"/>
    <w:rsid w:val="00412C4E"/>
    <w:rsid w:val="004131A4"/>
    <w:rsid w:val="0042151F"/>
    <w:rsid w:val="0042319A"/>
    <w:rsid w:val="0043064F"/>
    <w:rsid w:val="004359EC"/>
    <w:rsid w:val="00437B84"/>
    <w:rsid w:val="0044161C"/>
    <w:rsid w:val="00453D46"/>
    <w:rsid w:val="0045608A"/>
    <w:rsid w:val="00461385"/>
    <w:rsid w:val="00483B57"/>
    <w:rsid w:val="00495397"/>
    <w:rsid w:val="004A640E"/>
    <w:rsid w:val="004B0B73"/>
    <w:rsid w:val="004C18DF"/>
    <w:rsid w:val="004C2692"/>
    <w:rsid w:val="004D1AB6"/>
    <w:rsid w:val="004D1CEC"/>
    <w:rsid w:val="004D7DF3"/>
    <w:rsid w:val="004E0D88"/>
    <w:rsid w:val="004E1CDD"/>
    <w:rsid w:val="004F0174"/>
    <w:rsid w:val="00507106"/>
    <w:rsid w:val="005102D3"/>
    <w:rsid w:val="00514587"/>
    <w:rsid w:val="00514F01"/>
    <w:rsid w:val="00522343"/>
    <w:rsid w:val="00524888"/>
    <w:rsid w:val="005253E9"/>
    <w:rsid w:val="005259AA"/>
    <w:rsid w:val="00530C53"/>
    <w:rsid w:val="00545B8C"/>
    <w:rsid w:val="00550346"/>
    <w:rsid w:val="00557364"/>
    <w:rsid w:val="005708EA"/>
    <w:rsid w:val="0057143A"/>
    <w:rsid w:val="005748EA"/>
    <w:rsid w:val="00575385"/>
    <w:rsid w:val="005965B6"/>
    <w:rsid w:val="005979BD"/>
    <w:rsid w:val="005B2EF5"/>
    <w:rsid w:val="005C0824"/>
    <w:rsid w:val="005C1542"/>
    <w:rsid w:val="005D0897"/>
    <w:rsid w:val="005D1C18"/>
    <w:rsid w:val="005D4E64"/>
    <w:rsid w:val="005D60F9"/>
    <w:rsid w:val="005F68D3"/>
    <w:rsid w:val="00612236"/>
    <w:rsid w:val="00613932"/>
    <w:rsid w:val="00617C7F"/>
    <w:rsid w:val="006217F9"/>
    <w:rsid w:val="00621B7E"/>
    <w:rsid w:val="006330EC"/>
    <w:rsid w:val="006440FC"/>
    <w:rsid w:val="00654F3A"/>
    <w:rsid w:val="00655403"/>
    <w:rsid w:val="006617EF"/>
    <w:rsid w:val="00662D5E"/>
    <w:rsid w:val="006762B0"/>
    <w:rsid w:val="00682917"/>
    <w:rsid w:val="00683C0B"/>
    <w:rsid w:val="0068716F"/>
    <w:rsid w:val="00692CAE"/>
    <w:rsid w:val="006943C3"/>
    <w:rsid w:val="006967A8"/>
    <w:rsid w:val="006B06E8"/>
    <w:rsid w:val="006C0C43"/>
    <w:rsid w:val="006D3FFD"/>
    <w:rsid w:val="006F5B71"/>
    <w:rsid w:val="006F7AF6"/>
    <w:rsid w:val="00706741"/>
    <w:rsid w:val="007153F0"/>
    <w:rsid w:val="00722AC9"/>
    <w:rsid w:val="00726227"/>
    <w:rsid w:val="007328CD"/>
    <w:rsid w:val="00732D86"/>
    <w:rsid w:val="00735ABB"/>
    <w:rsid w:val="00753E4B"/>
    <w:rsid w:val="0075498F"/>
    <w:rsid w:val="00755846"/>
    <w:rsid w:val="00756501"/>
    <w:rsid w:val="00756C00"/>
    <w:rsid w:val="00773CCD"/>
    <w:rsid w:val="00774952"/>
    <w:rsid w:val="007773FC"/>
    <w:rsid w:val="007913AD"/>
    <w:rsid w:val="00792835"/>
    <w:rsid w:val="007A4BAF"/>
    <w:rsid w:val="007A77FF"/>
    <w:rsid w:val="007B3B9C"/>
    <w:rsid w:val="007C0CFB"/>
    <w:rsid w:val="007D15AA"/>
    <w:rsid w:val="007D69D1"/>
    <w:rsid w:val="007D7F62"/>
    <w:rsid w:val="007E40AA"/>
    <w:rsid w:val="007F0E2F"/>
    <w:rsid w:val="00801D34"/>
    <w:rsid w:val="00827F13"/>
    <w:rsid w:val="0083485A"/>
    <w:rsid w:val="00855D64"/>
    <w:rsid w:val="00855EC7"/>
    <w:rsid w:val="00872FFC"/>
    <w:rsid w:val="00887778"/>
    <w:rsid w:val="008B48E5"/>
    <w:rsid w:val="008B598E"/>
    <w:rsid w:val="008B78A0"/>
    <w:rsid w:val="008B7CFD"/>
    <w:rsid w:val="008C2A37"/>
    <w:rsid w:val="008E75E9"/>
    <w:rsid w:val="008F6D2A"/>
    <w:rsid w:val="00915597"/>
    <w:rsid w:val="009157DD"/>
    <w:rsid w:val="00922D6D"/>
    <w:rsid w:val="00933025"/>
    <w:rsid w:val="009343C1"/>
    <w:rsid w:val="00935DAE"/>
    <w:rsid w:val="009376B8"/>
    <w:rsid w:val="00954210"/>
    <w:rsid w:val="0097132B"/>
    <w:rsid w:val="00971782"/>
    <w:rsid w:val="009825DA"/>
    <w:rsid w:val="009B221F"/>
    <w:rsid w:val="009B5BF0"/>
    <w:rsid w:val="009C05CB"/>
    <w:rsid w:val="009D0C7E"/>
    <w:rsid w:val="009D11F2"/>
    <w:rsid w:val="009D7316"/>
    <w:rsid w:val="009F6841"/>
    <w:rsid w:val="00A11529"/>
    <w:rsid w:val="00A1270B"/>
    <w:rsid w:val="00A1387C"/>
    <w:rsid w:val="00A147EB"/>
    <w:rsid w:val="00A46E76"/>
    <w:rsid w:val="00A705DB"/>
    <w:rsid w:val="00A71DB9"/>
    <w:rsid w:val="00A7530C"/>
    <w:rsid w:val="00A817EE"/>
    <w:rsid w:val="00A82767"/>
    <w:rsid w:val="00A8521F"/>
    <w:rsid w:val="00A85239"/>
    <w:rsid w:val="00AA599D"/>
    <w:rsid w:val="00AC3A35"/>
    <w:rsid w:val="00AC6D11"/>
    <w:rsid w:val="00AC773B"/>
    <w:rsid w:val="00AD44B0"/>
    <w:rsid w:val="00AF55DB"/>
    <w:rsid w:val="00B21484"/>
    <w:rsid w:val="00B26BC4"/>
    <w:rsid w:val="00B427BC"/>
    <w:rsid w:val="00B47F84"/>
    <w:rsid w:val="00B54AC5"/>
    <w:rsid w:val="00B70B90"/>
    <w:rsid w:val="00B70E93"/>
    <w:rsid w:val="00B7696D"/>
    <w:rsid w:val="00B77B09"/>
    <w:rsid w:val="00B8136D"/>
    <w:rsid w:val="00B92507"/>
    <w:rsid w:val="00BA342C"/>
    <w:rsid w:val="00BA5C6C"/>
    <w:rsid w:val="00BB04D6"/>
    <w:rsid w:val="00BB7BA6"/>
    <w:rsid w:val="00BC1190"/>
    <w:rsid w:val="00BD3931"/>
    <w:rsid w:val="00BD7C36"/>
    <w:rsid w:val="00BE5489"/>
    <w:rsid w:val="00BF1E3D"/>
    <w:rsid w:val="00C00515"/>
    <w:rsid w:val="00C1522B"/>
    <w:rsid w:val="00C1603E"/>
    <w:rsid w:val="00C20B56"/>
    <w:rsid w:val="00C24D09"/>
    <w:rsid w:val="00C25637"/>
    <w:rsid w:val="00C2669B"/>
    <w:rsid w:val="00C41AFC"/>
    <w:rsid w:val="00C51E70"/>
    <w:rsid w:val="00C64960"/>
    <w:rsid w:val="00C65872"/>
    <w:rsid w:val="00C75CDB"/>
    <w:rsid w:val="00C818DA"/>
    <w:rsid w:val="00C87385"/>
    <w:rsid w:val="00C97955"/>
    <w:rsid w:val="00CA1023"/>
    <w:rsid w:val="00CA777E"/>
    <w:rsid w:val="00CB14CE"/>
    <w:rsid w:val="00CD38E1"/>
    <w:rsid w:val="00CD7EEE"/>
    <w:rsid w:val="00CE047A"/>
    <w:rsid w:val="00CF049A"/>
    <w:rsid w:val="00CF5826"/>
    <w:rsid w:val="00D0246A"/>
    <w:rsid w:val="00D3281A"/>
    <w:rsid w:val="00D3672D"/>
    <w:rsid w:val="00D44339"/>
    <w:rsid w:val="00D4466C"/>
    <w:rsid w:val="00D70235"/>
    <w:rsid w:val="00D811F9"/>
    <w:rsid w:val="00D91D7D"/>
    <w:rsid w:val="00D97DFA"/>
    <w:rsid w:val="00DB5686"/>
    <w:rsid w:val="00DD23C3"/>
    <w:rsid w:val="00DD49E2"/>
    <w:rsid w:val="00DD543D"/>
    <w:rsid w:val="00DE0061"/>
    <w:rsid w:val="00DE57C3"/>
    <w:rsid w:val="00DF1A71"/>
    <w:rsid w:val="00DF5C7F"/>
    <w:rsid w:val="00E05425"/>
    <w:rsid w:val="00E05EBA"/>
    <w:rsid w:val="00E133BE"/>
    <w:rsid w:val="00E25B76"/>
    <w:rsid w:val="00E42ED9"/>
    <w:rsid w:val="00E46AE5"/>
    <w:rsid w:val="00E53BD2"/>
    <w:rsid w:val="00E56432"/>
    <w:rsid w:val="00E5799A"/>
    <w:rsid w:val="00E62169"/>
    <w:rsid w:val="00E76F8F"/>
    <w:rsid w:val="00E86FB3"/>
    <w:rsid w:val="00E905D6"/>
    <w:rsid w:val="00E94D3B"/>
    <w:rsid w:val="00EA0B99"/>
    <w:rsid w:val="00EA19E7"/>
    <w:rsid w:val="00EB144C"/>
    <w:rsid w:val="00EB5072"/>
    <w:rsid w:val="00EB6D7C"/>
    <w:rsid w:val="00EB7510"/>
    <w:rsid w:val="00ED129A"/>
    <w:rsid w:val="00ED5B94"/>
    <w:rsid w:val="00ED7C5E"/>
    <w:rsid w:val="00EE17C8"/>
    <w:rsid w:val="00EE5E72"/>
    <w:rsid w:val="00EF4D55"/>
    <w:rsid w:val="00F01A87"/>
    <w:rsid w:val="00F07AED"/>
    <w:rsid w:val="00F15D02"/>
    <w:rsid w:val="00F25DED"/>
    <w:rsid w:val="00F43BAE"/>
    <w:rsid w:val="00F5546F"/>
    <w:rsid w:val="00F6140F"/>
    <w:rsid w:val="00F70342"/>
    <w:rsid w:val="00F703E8"/>
    <w:rsid w:val="00F822E5"/>
    <w:rsid w:val="00F95221"/>
    <w:rsid w:val="00F9662A"/>
    <w:rsid w:val="00FA0076"/>
    <w:rsid w:val="00FC7B51"/>
    <w:rsid w:val="00FD18A5"/>
    <w:rsid w:val="00FF063A"/>
    <w:rsid w:val="00FF211B"/>
    <w:rsid w:val="00FF5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3F185"/>
  <w15:chartTrackingRefBased/>
  <w15:docId w15:val="{93C743AE-5746-48C5-A41F-B30BD891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8A7"/>
    <w:pPr>
      <w:spacing w:line="240" w:lineRule="atLeast"/>
      <w:ind w:left="1134"/>
    </w:pPr>
    <w:rPr>
      <w:rFonts w:ascii="Arial" w:eastAsia="SimSun" w:hAnsi="Arial" w:cs="Times New Roman"/>
      <w:szCs w:val="24"/>
      <w:lang w:eastAsia="zh-CN"/>
    </w:rPr>
  </w:style>
  <w:style w:type="paragraph" w:styleId="Heading1">
    <w:name w:val="heading 1"/>
    <w:basedOn w:val="Normal"/>
    <w:next w:val="Normal"/>
    <w:link w:val="Heading1Char"/>
    <w:qFormat/>
    <w:rsid w:val="001B18A7"/>
    <w:pPr>
      <w:keepNext/>
      <w:numPr>
        <w:numId w:val="2"/>
      </w:numPr>
      <w:spacing w:after="240"/>
      <w:outlineLvl w:val="0"/>
    </w:pPr>
    <w:rPr>
      <w:rFonts w:cs="Arial"/>
      <w:b/>
      <w:bCs/>
      <w:kern w:val="32"/>
      <w:sz w:val="26"/>
      <w:szCs w:val="32"/>
    </w:rPr>
  </w:style>
  <w:style w:type="paragraph" w:styleId="Heading2">
    <w:name w:val="heading 2"/>
    <w:basedOn w:val="Normal"/>
    <w:next w:val="Normal"/>
    <w:link w:val="Heading2Char"/>
    <w:uiPriority w:val="9"/>
    <w:qFormat/>
    <w:rsid w:val="001B18A7"/>
    <w:pPr>
      <w:keepNext/>
      <w:numPr>
        <w:ilvl w:val="1"/>
        <w:numId w:val="2"/>
      </w:numPr>
      <w:outlineLvl w:val="1"/>
    </w:pPr>
    <w:rPr>
      <w:rFonts w:cs="Arial"/>
      <w:b/>
      <w:bCs/>
      <w:iCs/>
      <w:color w:val="C3004A"/>
      <w:sz w:val="24"/>
      <w:szCs w:val="28"/>
    </w:rPr>
  </w:style>
  <w:style w:type="paragraph" w:styleId="Heading3">
    <w:name w:val="heading 3"/>
    <w:basedOn w:val="Normal"/>
    <w:next w:val="Normal"/>
    <w:link w:val="Heading3Char"/>
    <w:uiPriority w:val="9"/>
    <w:qFormat/>
    <w:rsid w:val="001B18A7"/>
    <w:pPr>
      <w:keepNext/>
      <w:numPr>
        <w:ilvl w:val="2"/>
        <w:numId w:val="2"/>
      </w:numPr>
      <w:outlineLvl w:val="2"/>
    </w:pPr>
    <w:rPr>
      <w:rFonts w:cs="Arial"/>
      <w:b/>
      <w:bCs/>
      <w:szCs w:val="26"/>
    </w:rPr>
  </w:style>
  <w:style w:type="paragraph" w:styleId="Heading4">
    <w:name w:val="heading 4"/>
    <w:basedOn w:val="Normal"/>
    <w:next w:val="Normal"/>
    <w:link w:val="Heading4Char"/>
    <w:uiPriority w:val="9"/>
    <w:qFormat/>
    <w:rsid w:val="001B18A7"/>
    <w:pPr>
      <w:keepNext/>
      <w:numPr>
        <w:ilvl w:val="3"/>
        <w:numId w:val="2"/>
      </w:numPr>
      <w:outlineLvl w:val="3"/>
    </w:pPr>
    <w:rPr>
      <w:b/>
      <w:bCs/>
      <w:i/>
      <w:color w:val="868688"/>
      <w:sz w:val="18"/>
      <w:szCs w:val="28"/>
    </w:rPr>
  </w:style>
  <w:style w:type="paragraph" w:styleId="Heading5">
    <w:name w:val="heading 5"/>
    <w:basedOn w:val="Normal"/>
    <w:next w:val="Normal"/>
    <w:link w:val="Heading5Char"/>
    <w:uiPriority w:val="9"/>
    <w:qFormat/>
    <w:rsid w:val="001B18A7"/>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1B18A7"/>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
    <w:qFormat/>
    <w:rsid w:val="001B18A7"/>
    <w:pPr>
      <w:numPr>
        <w:ilvl w:val="6"/>
        <w:numId w:val="2"/>
      </w:numPr>
      <w:spacing w:before="240" w:after="60"/>
      <w:outlineLvl w:val="6"/>
    </w:pPr>
    <w:rPr>
      <w:sz w:val="24"/>
    </w:rPr>
  </w:style>
  <w:style w:type="paragraph" w:styleId="Heading8">
    <w:name w:val="heading 8"/>
    <w:basedOn w:val="Normal"/>
    <w:next w:val="Normal"/>
    <w:link w:val="Heading8Char"/>
    <w:uiPriority w:val="9"/>
    <w:qFormat/>
    <w:rsid w:val="001B18A7"/>
    <w:pPr>
      <w:numPr>
        <w:ilvl w:val="7"/>
        <w:numId w:val="2"/>
      </w:numPr>
      <w:spacing w:before="240" w:after="60"/>
      <w:outlineLvl w:val="7"/>
    </w:pPr>
    <w:rPr>
      <w:i/>
      <w:iCs/>
      <w:sz w:val="24"/>
    </w:rPr>
  </w:style>
  <w:style w:type="paragraph" w:styleId="Heading9">
    <w:name w:val="heading 9"/>
    <w:basedOn w:val="Normal"/>
    <w:next w:val="Normal"/>
    <w:link w:val="Heading9Char"/>
    <w:uiPriority w:val="9"/>
    <w:qFormat/>
    <w:rsid w:val="001B18A7"/>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9662A"/>
    <w:pPr>
      <w:tabs>
        <w:tab w:val="center" w:pos="4680"/>
        <w:tab w:val="right" w:pos="9360"/>
      </w:tabs>
    </w:pPr>
    <w:rPr>
      <w:sz w:val="12"/>
    </w:rPr>
  </w:style>
  <w:style w:type="character" w:customStyle="1" w:styleId="FooterChar">
    <w:name w:val="Footer Char"/>
    <w:basedOn w:val="DefaultParagraphFont"/>
    <w:link w:val="Footer"/>
    <w:uiPriority w:val="99"/>
    <w:rsid w:val="00F9662A"/>
    <w:rPr>
      <w:sz w:val="12"/>
    </w:rPr>
  </w:style>
  <w:style w:type="character" w:styleId="PlaceholderText">
    <w:name w:val="Placeholder Text"/>
    <w:basedOn w:val="DefaultParagraphFont"/>
    <w:uiPriority w:val="99"/>
    <w:semiHidden/>
    <w:rsid w:val="00801D34"/>
    <w:rPr>
      <w:color w:val="808080"/>
    </w:rPr>
  </w:style>
  <w:style w:type="table" w:styleId="TableGrid">
    <w:name w:val="Table Grid"/>
    <w:basedOn w:val="TableNormal"/>
    <w:uiPriority w:val="59"/>
    <w:rsid w:val="00214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alEntity">
    <w:name w:val="Legal Entity"/>
    <w:basedOn w:val="DefaultParagraphFont"/>
    <w:qFormat/>
    <w:rsid w:val="00683C0B"/>
    <w:rPr>
      <w:b/>
      <w:sz w:val="16"/>
    </w:rPr>
  </w:style>
  <w:style w:type="character" w:customStyle="1" w:styleId="Department">
    <w:name w:val="Department"/>
    <w:basedOn w:val="DefaultParagraphFont"/>
    <w:uiPriority w:val="1"/>
    <w:qFormat/>
    <w:rsid w:val="00683C0B"/>
    <w:rPr>
      <w:sz w:val="16"/>
    </w:rPr>
  </w:style>
  <w:style w:type="paragraph" w:customStyle="1" w:styleId="Addressing">
    <w:name w:val="Addressing"/>
    <w:basedOn w:val="Normal"/>
    <w:uiPriority w:val="4"/>
    <w:rsid w:val="00037181"/>
    <w:pPr>
      <w:framePr w:wrap="around" w:vAnchor="page" w:hAnchor="text" w:y="15242"/>
      <w:suppressOverlap/>
    </w:pPr>
    <w:rPr>
      <w:sz w:val="16"/>
    </w:rPr>
  </w:style>
  <w:style w:type="paragraph" w:styleId="Header">
    <w:name w:val="header"/>
    <w:basedOn w:val="Normal"/>
    <w:link w:val="HeaderChar"/>
    <w:uiPriority w:val="99"/>
    <w:unhideWhenUsed/>
    <w:rsid w:val="00855EC7"/>
    <w:pPr>
      <w:tabs>
        <w:tab w:val="center" w:pos="4513"/>
        <w:tab w:val="right" w:pos="9026"/>
      </w:tabs>
    </w:pPr>
  </w:style>
  <w:style w:type="character" w:customStyle="1" w:styleId="HeaderChar">
    <w:name w:val="Header Char"/>
    <w:basedOn w:val="DefaultParagraphFont"/>
    <w:link w:val="Header"/>
    <w:uiPriority w:val="99"/>
    <w:rsid w:val="00855EC7"/>
  </w:style>
  <w:style w:type="paragraph" w:customStyle="1" w:styleId="Documentnumber">
    <w:name w:val="Document number"/>
    <w:basedOn w:val="Footer"/>
    <w:uiPriority w:val="5"/>
    <w:rsid w:val="009376B8"/>
    <w:rPr>
      <w:color w:val="999A9A"/>
    </w:rPr>
  </w:style>
  <w:style w:type="paragraph" w:styleId="ListParagraph">
    <w:name w:val="List Paragraph"/>
    <w:basedOn w:val="Normal"/>
    <w:uiPriority w:val="34"/>
    <w:qFormat/>
    <w:rsid w:val="005102D3"/>
    <w:pPr>
      <w:spacing w:after="160" w:line="259" w:lineRule="auto"/>
      <w:ind w:left="720"/>
      <w:contextualSpacing/>
    </w:pPr>
    <w:rPr>
      <w:kern w:val="2"/>
      <w:sz w:val="22"/>
      <w:szCs w:val="22"/>
      <w:lang w:val="nl-NL"/>
      <w14:ligatures w14:val="standardContextual"/>
    </w:rPr>
  </w:style>
  <w:style w:type="character" w:customStyle="1" w:styleId="Heading1Char">
    <w:name w:val="Heading 1 Char"/>
    <w:basedOn w:val="DefaultParagraphFont"/>
    <w:link w:val="Heading1"/>
    <w:rsid w:val="001B18A7"/>
    <w:rPr>
      <w:rFonts w:ascii="Arial" w:eastAsia="SimSun" w:hAnsi="Arial" w:cs="Arial"/>
      <w:b/>
      <w:bCs/>
      <w:kern w:val="32"/>
      <w:sz w:val="26"/>
      <w:szCs w:val="32"/>
      <w:lang w:eastAsia="zh-CN"/>
    </w:rPr>
  </w:style>
  <w:style w:type="character" w:customStyle="1" w:styleId="Heading2Char">
    <w:name w:val="Heading 2 Char"/>
    <w:basedOn w:val="DefaultParagraphFont"/>
    <w:link w:val="Heading2"/>
    <w:uiPriority w:val="9"/>
    <w:rsid w:val="001B18A7"/>
    <w:rPr>
      <w:rFonts w:ascii="Arial" w:eastAsia="SimSun" w:hAnsi="Arial" w:cs="Arial"/>
      <w:b/>
      <w:bCs/>
      <w:iCs/>
      <w:color w:val="C3004A"/>
      <w:sz w:val="24"/>
      <w:szCs w:val="28"/>
      <w:lang w:eastAsia="zh-CN"/>
    </w:rPr>
  </w:style>
  <w:style w:type="character" w:customStyle="1" w:styleId="Heading3Char">
    <w:name w:val="Heading 3 Char"/>
    <w:basedOn w:val="DefaultParagraphFont"/>
    <w:link w:val="Heading3"/>
    <w:uiPriority w:val="9"/>
    <w:rsid w:val="001B18A7"/>
    <w:rPr>
      <w:rFonts w:ascii="Arial" w:eastAsia="SimSun" w:hAnsi="Arial" w:cs="Arial"/>
      <w:b/>
      <w:bCs/>
      <w:szCs w:val="26"/>
      <w:lang w:eastAsia="zh-CN"/>
    </w:rPr>
  </w:style>
  <w:style w:type="character" w:customStyle="1" w:styleId="Heading4Char">
    <w:name w:val="Heading 4 Char"/>
    <w:basedOn w:val="DefaultParagraphFont"/>
    <w:link w:val="Heading4"/>
    <w:uiPriority w:val="9"/>
    <w:rsid w:val="001B18A7"/>
    <w:rPr>
      <w:rFonts w:ascii="Arial" w:eastAsia="SimSun" w:hAnsi="Arial" w:cs="Times New Roman"/>
      <w:b/>
      <w:bCs/>
      <w:i/>
      <w:color w:val="868688"/>
      <w:sz w:val="18"/>
      <w:szCs w:val="28"/>
      <w:lang w:eastAsia="zh-CN"/>
    </w:rPr>
  </w:style>
  <w:style w:type="character" w:customStyle="1" w:styleId="Heading5Char">
    <w:name w:val="Heading 5 Char"/>
    <w:basedOn w:val="DefaultParagraphFont"/>
    <w:link w:val="Heading5"/>
    <w:uiPriority w:val="9"/>
    <w:rsid w:val="001B18A7"/>
    <w:rPr>
      <w:rFonts w:ascii="Arial" w:eastAsia="SimSun" w:hAnsi="Arial" w:cs="Times New Roman"/>
      <w:b/>
      <w:bCs/>
      <w:i/>
      <w:iCs/>
      <w:sz w:val="26"/>
      <w:szCs w:val="26"/>
      <w:lang w:eastAsia="zh-CN"/>
    </w:rPr>
  </w:style>
  <w:style w:type="character" w:customStyle="1" w:styleId="Heading6Char">
    <w:name w:val="Heading 6 Char"/>
    <w:basedOn w:val="DefaultParagraphFont"/>
    <w:link w:val="Heading6"/>
    <w:uiPriority w:val="9"/>
    <w:rsid w:val="001B18A7"/>
    <w:rPr>
      <w:rFonts w:ascii="Arial" w:eastAsia="SimSun" w:hAnsi="Arial" w:cs="Times New Roman"/>
      <w:b/>
      <w:bCs/>
      <w:sz w:val="22"/>
      <w:szCs w:val="22"/>
      <w:lang w:eastAsia="zh-CN"/>
    </w:rPr>
  </w:style>
  <w:style w:type="character" w:customStyle="1" w:styleId="Heading7Char">
    <w:name w:val="Heading 7 Char"/>
    <w:basedOn w:val="DefaultParagraphFont"/>
    <w:link w:val="Heading7"/>
    <w:uiPriority w:val="9"/>
    <w:rsid w:val="001B18A7"/>
    <w:rPr>
      <w:rFonts w:ascii="Arial" w:eastAsia="SimSun" w:hAnsi="Arial" w:cs="Times New Roman"/>
      <w:sz w:val="24"/>
      <w:szCs w:val="24"/>
      <w:lang w:eastAsia="zh-CN"/>
    </w:rPr>
  </w:style>
  <w:style w:type="character" w:customStyle="1" w:styleId="Heading8Char">
    <w:name w:val="Heading 8 Char"/>
    <w:basedOn w:val="DefaultParagraphFont"/>
    <w:link w:val="Heading8"/>
    <w:uiPriority w:val="9"/>
    <w:rsid w:val="001B18A7"/>
    <w:rPr>
      <w:rFonts w:ascii="Arial" w:eastAsia="SimSun" w:hAnsi="Arial" w:cs="Times New Roman"/>
      <w:i/>
      <w:iCs/>
      <w:sz w:val="24"/>
      <w:szCs w:val="24"/>
      <w:lang w:eastAsia="zh-CN"/>
    </w:rPr>
  </w:style>
  <w:style w:type="character" w:customStyle="1" w:styleId="Heading9Char">
    <w:name w:val="Heading 9 Char"/>
    <w:basedOn w:val="DefaultParagraphFont"/>
    <w:link w:val="Heading9"/>
    <w:uiPriority w:val="9"/>
    <w:rsid w:val="001B18A7"/>
    <w:rPr>
      <w:rFonts w:ascii="Arial" w:eastAsia="SimSun" w:hAnsi="Arial" w:cs="Arial"/>
      <w:sz w:val="22"/>
      <w:szCs w:val="22"/>
      <w:lang w:eastAsia="zh-CN"/>
    </w:rPr>
  </w:style>
  <w:style w:type="paragraph" w:styleId="ListBullet">
    <w:name w:val="List Bullet"/>
    <w:basedOn w:val="Normal"/>
    <w:link w:val="ListBulletChar"/>
    <w:rsid w:val="00363D6D"/>
    <w:pPr>
      <w:numPr>
        <w:numId w:val="3"/>
      </w:numPr>
    </w:pPr>
  </w:style>
  <w:style w:type="table" w:styleId="TableGrid1">
    <w:name w:val="Table Grid 1"/>
    <w:basedOn w:val="TableNormal"/>
    <w:rsid w:val="00363D6D"/>
    <w:pPr>
      <w:spacing w:line="240" w:lineRule="atLeast"/>
      <w:ind w:left="1134"/>
    </w:pPr>
    <w:rPr>
      <w:rFonts w:ascii="Arial" w:eastAsia="SimSun" w:hAnsi="Arial" w:cs="Times New Roman"/>
      <w:sz w:val="16"/>
      <w:lang w:eastAsia="zh-CN"/>
    </w:rPr>
    <w:tblPr>
      <w:tblStyleRowBandSize w:val="1"/>
      <w:tblInd w:w="1134" w:type="dxa"/>
    </w:tblPr>
    <w:tcPr>
      <w:shd w:val="clear" w:color="auto" w:fill="auto"/>
      <w:tcMar>
        <w:top w:w="85" w:type="dxa"/>
        <w:left w:w="0" w:type="dxa"/>
        <w:bottom w:w="85" w:type="dxa"/>
        <w:right w:w="85" w:type="dxa"/>
      </w:tcMar>
    </w:tcPr>
    <w:tblStylePr w:type="firstRow">
      <w:rPr>
        <w:b/>
        <w:i w:val="0"/>
        <w:caps/>
        <w:smallCaps w:val="0"/>
        <w:color w:val="868688"/>
      </w:rPr>
      <w:tblPr/>
      <w:tcPr>
        <w:tcBorders>
          <w:top w:val="nil"/>
          <w:left w:val="nil"/>
          <w:bottom w:val="single" w:sz="4" w:space="0" w:color="C3004A"/>
          <w:right w:val="nil"/>
          <w:insideH w:val="nil"/>
          <w:insideV w:val="nil"/>
          <w:tl2br w:val="nil"/>
          <w:tr2bl w:val="nil"/>
        </w:tcBorders>
        <w:shd w:val="clear" w:color="auto" w:fill="auto"/>
      </w:tcPr>
    </w:tblStylePr>
    <w:tblStylePr w:type="lastRow">
      <w:rPr>
        <w:i w:val="0"/>
        <w:iCs/>
      </w:rPr>
      <w:tblPr/>
      <w:tcPr>
        <w:tcBorders>
          <w:top w:val="nil"/>
          <w:left w:val="nil"/>
          <w:bottom w:val="single" w:sz="4" w:space="0" w:color="C3004A"/>
          <w:right w:val="nil"/>
          <w:insideH w:val="nil"/>
          <w:insideV w:val="nil"/>
          <w:tl2br w:val="nil"/>
          <w:tr2bl w:val="nil"/>
        </w:tcBorders>
        <w:shd w:val="clear" w:color="auto" w:fill="auto"/>
      </w:tcPr>
    </w:tblStylePr>
    <w:tblStylePr w:type="lastCol">
      <w:rPr>
        <w:i w:val="0"/>
        <w:iCs/>
      </w:rPr>
      <w:tblPr/>
      <w:tcPr>
        <w:tcBorders>
          <w:tl2br w:val="none" w:sz="0" w:space="0" w:color="auto"/>
          <w:tr2bl w:val="none" w:sz="0" w:space="0" w:color="auto"/>
        </w:tcBorders>
      </w:tcPr>
    </w:tblStylePr>
    <w:tblStylePr w:type="band1Horz">
      <w:tblPr/>
      <w:tcPr>
        <w:tcBorders>
          <w:top w:val="nil"/>
          <w:left w:val="nil"/>
          <w:bottom w:val="single" w:sz="4" w:space="0" w:color="B7B9BA"/>
          <w:right w:val="nil"/>
          <w:insideH w:val="nil"/>
          <w:insideV w:val="nil"/>
          <w:tl2br w:val="nil"/>
          <w:tr2bl w:val="nil"/>
        </w:tcBorders>
        <w:shd w:val="clear" w:color="auto" w:fill="auto"/>
      </w:tcPr>
    </w:tblStylePr>
    <w:tblStylePr w:type="band2Horz">
      <w:tblPr/>
      <w:tcPr>
        <w:tcBorders>
          <w:top w:val="nil"/>
          <w:left w:val="nil"/>
          <w:bottom w:val="single" w:sz="4" w:space="0" w:color="B7B9BA"/>
          <w:right w:val="nil"/>
          <w:insideH w:val="nil"/>
          <w:insideV w:val="nil"/>
          <w:tl2br w:val="nil"/>
          <w:tr2bl w:val="nil"/>
        </w:tcBorders>
        <w:shd w:val="clear" w:color="auto" w:fill="auto"/>
      </w:tcPr>
    </w:tblStylePr>
  </w:style>
  <w:style w:type="character" w:customStyle="1" w:styleId="ListBulletChar">
    <w:name w:val="List Bullet Char"/>
    <w:basedOn w:val="DefaultParagraphFont"/>
    <w:link w:val="ListBullet"/>
    <w:rsid w:val="00363D6D"/>
    <w:rPr>
      <w:rFonts w:ascii="Arial" w:eastAsia="SimSun" w:hAnsi="Arial" w:cs="Times New Roman"/>
      <w:szCs w:val="24"/>
      <w:lang w:eastAsia="zh-CN"/>
    </w:rPr>
  </w:style>
  <w:style w:type="paragraph" w:styleId="NoSpacing">
    <w:name w:val="No Spacing"/>
    <w:uiPriority w:val="1"/>
    <w:qFormat/>
    <w:rsid w:val="00550346"/>
    <w:rPr>
      <w:rFonts w:ascii="Arial" w:eastAsiaTheme="minorEastAsia" w:hAnsi="Arial" w:cs="Arial Unicode MS"/>
      <w:szCs w:val="36"/>
      <w:lang w:eastAsia="zh-CN"/>
    </w:rPr>
  </w:style>
  <w:style w:type="character" w:customStyle="1" w:styleId="st1">
    <w:name w:val="st1"/>
    <w:basedOn w:val="DefaultParagraphFont"/>
    <w:rsid w:val="00550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386069">
      <w:bodyDiv w:val="1"/>
      <w:marLeft w:val="0"/>
      <w:marRight w:val="0"/>
      <w:marTop w:val="0"/>
      <w:marBottom w:val="0"/>
      <w:divBdr>
        <w:top w:val="none" w:sz="0" w:space="0" w:color="auto"/>
        <w:left w:val="none" w:sz="0" w:space="0" w:color="auto"/>
        <w:bottom w:val="none" w:sz="0" w:space="0" w:color="auto"/>
        <w:right w:val="none" w:sz="0" w:space="0" w:color="auto"/>
      </w:divBdr>
    </w:div>
    <w:div w:id="1464231793">
      <w:bodyDiv w:val="1"/>
      <w:marLeft w:val="0"/>
      <w:marRight w:val="0"/>
      <w:marTop w:val="0"/>
      <w:marBottom w:val="0"/>
      <w:divBdr>
        <w:top w:val="none" w:sz="0" w:space="0" w:color="auto"/>
        <w:left w:val="none" w:sz="0" w:space="0" w:color="auto"/>
        <w:bottom w:val="none" w:sz="0" w:space="0" w:color="auto"/>
        <w:right w:val="none" w:sz="0" w:space="0" w:color="auto"/>
      </w:divBdr>
      <w:divsChild>
        <w:div w:id="1104033931">
          <w:marLeft w:val="60"/>
          <w:marRight w:val="0"/>
          <w:marTop w:val="0"/>
          <w:marBottom w:val="0"/>
          <w:divBdr>
            <w:top w:val="none" w:sz="0" w:space="0" w:color="auto"/>
            <w:left w:val="none" w:sz="0" w:space="0" w:color="auto"/>
            <w:bottom w:val="none" w:sz="0" w:space="0" w:color="auto"/>
            <w:right w:val="none" w:sz="0" w:space="0" w:color="auto"/>
          </w:divBdr>
          <w:divsChild>
            <w:div w:id="2021660478">
              <w:marLeft w:val="0"/>
              <w:marRight w:val="0"/>
              <w:marTop w:val="0"/>
              <w:marBottom w:val="0"/>
              <w:divBdr>
                <w:top w:val="none" w:sz="0" w:space="0" w:color="auto"/>
                <w:left w:val="none" w:sz="0" w:space="0" w:color="auto"/>
                <w:bottom w:val="none" w:sz="0" w:space="0" w:color="auto"/>
                <w:right w:val="none" w:sz="0" w:space="0" w:color="auto"/>
              </w:divBdr>
              <w:divsChild>
                <w:div w:id="1902326407">
                  <w:marLeft w:val="0"/>
                  <w:marRight w:val="0"/>
                  <w:marTop w:val="0"/>
                  <w:marBottom w:val="120"/>
                  <w:divBdr>
                    <w:top w:val="single" w:sz="6" w:space="0" w:color="F5F5F5"/>
                    <w:left w:val="single" w:sz="6" w:space="0" w:color="F5F5F5"/>
                    <w:bottom w:val="single" w:sz="6" w:space="0" w:color="F5F5F5"/>
                    <w:right w:val="single" w:sz="6" w:space="0" w:color="F5F5F5"/>
                  </w:divBdr>
                  <w:divsChild>
                    <w:div w:id="36320536">
                      <w:marLeft w:val="0"/>
                      <w:marRight w:val="0"/>
                      <w:marTop w:val="0"/>
                      <w:marBottom w:val="0"/>
                      <w:divBdr>
                        <w:top w:val="none" w:sz="0" w:space="0" w:color="auto"/>
                        <w:left w:val="none" w:sz="0" w:space="0" w:color="auto"/>
                        <w:bottom w:val="none" w:sz="0" w:space="0" w:color="auto"/>
                        <w:right w:val="none" w:sz="0" w:space="0" w:color="auto"/>
                      </w:divBdr>
                      <w:divsChild>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Nouryon\OfficeTemplates\Metric%20(A4%20Word%20templates)\Nouryon_Corporate_Letterhead_Product_Logo_Metric.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1A4780"/>
      </a:dk2>
      <a:lt2>
        <a:srgbClr val="FFFFFF"/>
      </a:lt2>
      <a:accent1>
        <a:srgbClr val="1A4780"/>
      </a:accent1>
      <a:accent2>
        <a:srgbClr val="575756"/>
      </a:accent2>
      <a:accent3>
        <a:srgbClr val="1EA03C"/>
      </a:accent3>
      <a:accent4>
        <a:srgbClr val="660066"/>
      </a:accent4>
      <a:accent5>
        <a:srgbClr val="00ABA9"/>
      </a:accent5>
      <a:accent6>
        <a:srgbClr val="BE0032"/>
      </a:accent6>
      <a:hlink>
        <a:srgbClr val="1A4780"/>
      </a:hlink>
      <a:folHlink>
        <a:srgbClr val="FF5300"/>
      </a:folHlink>
    </a:clrScheme>
    <a:fontScheme name="Specialty Chemica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Green">
      <a:srgbClr val="1EA03C"/>
    </a:custClr>
    <a:custClr name="Green 75%">
      <a:srgbClr val="56B86D"/>
    </a:custClr>
    <a:custClr name="Green 50%">
      <a:srgbClr val="8FD09E"/>
    </a:custClr>
    <a:custClr name="Green 25%">
      <a:srgbClr val="C7E7CE"/>
    </a:custClr>
    <a:custClr name="Black">
      <a:srgbClr val="000000"/>
    </a:custClr>
    <a:custClr name="Black 75%">
      <a:srgbClr val="404040"/>
    </a:custClr>
    <a:custClr name="Black 50%">
      <a:srgbClr val="808080"/>
    </a:custClr>
    <a:custClr name="Black 25%">
      <a:srgbClr val="BFBFBF"/>
    </a:custClr>
    <a:custClr name=" ">
      <a:srgbClr val="FFFFFF"/>
    </a:custClr>
    <a:custClr name=" ">
      <a:srgbClr val="FFFFFF"/>
    </a:custClr>
    <a:custClr name="Teal">
      <a:srgbClr val="00ABA9"/>
    </a:custClr>
    <a:custClr name="Teal 75%">
      <a:srgbClr val="40C0BF"/>
    </a:custClr>
    <a:custClr name="Teal 50%">
      <a:srgbClr val="80D5D4"/>
    </a:custClr>
    <a:custClr name="Teal 25%">
      <a:srgbClr val="BFEAEA"/>
    </a:custClr>
    <a:custClr name="Dark grey">
      <a:srgbClr val="575756"/>
    </a:custClr>
    <a:custClr name="Dark grey 75%">
      <a:srgbClr val="818180"/>
    </a:custClr>
    <a:custClr name="Dark grey 50%">
      <a:srgbClr val="ABABAB"/>
    </a:custClr>
    <a:custClr name="Dark grey 25%">
      <a:srgbClr val="D5D5D5"/>
    </a:custClr>
    <a:custClr name=" ">
      <a:srgbClr val="FFFFFF"/>
    </a:custClr>
    <a:custClr name=" ">
      <a:srgbClr val="FFFFFF"/>
    </a:custClr>
    <a:custClr name="Blue">
      <a:srgbClr val="1A4780"/>
    </a:custClr>
    <a:custClr name="Blue 75%">
      <a:srgbClr val="5375B0"/>
    </a:custClr>
    <a:custClr name="Blue 50%">
      <a:srgbClr val="8CA3CB"/>
    </a:custClr>
    <a:custClr name="Blue 25%">
      <a:srgbClr val="C6D1E5"/>
    </a:custClr>
    <a:custClr name="Mid grey">
      <a:srgbClr val="999A9A"/>
    </a:custClr>
    <a:custClr name="Mid grey 75%">
      <a:srgbClr val="B2B3B3"/>
    </a:custClr>
    <a:custClr name="Mid grey 50%">
      <a:srgbClr val="CCCCCC"/>
    </a:custClr>
    <a:custClr name="Mid grey 25%">
      <a:srgbClr val="E5E6E6"/>
    </a:custClr>
    <a:custClr name=" ">
      <a:srgbClr val="FFFFFF"/>
    </a:custClr>
    <a:custClr name=" ">
      <a:srgbClr val="FFFFFF"/>
    </a:custClr>
    <a:custClr name="Purple">
      <a:srgbClr val="660066"/>
    </a:custClr>
    <a:custClr name="Purple 75%">
      <a:srgbClr val="8C408C"/>
    </a:custClr>
    <a:custClr name="Purple 50%">
      <a:srgbClr val="B380B3"/>
    </a:custClr>
    <a:custClr name="Purple 25%">
      <a:srgbClr val="D9BFD9"/>
    </a:custClr>
    <a:custClr name="Light grey">
      <a:srgbClr val="ECECEC"/>
    </a:custClr>
    <a:custClr name="Light grey 75%">
      <a:srgbClr val="F1F1F1"/>
    </a:custClr>
    <a:custClr name="Light grey 50%">
      <a:srgbClr val="F5F5F5"/>
    </a:custClr>
    <a:custClr name="Light grey 25%">
      <a:srgbClr val="FAFAFA"/>
    </a:custClr>
    <a:custClr name=" ">
      <a:srgbClr val="FFFFFF"/>
    </a:custClr>
    <a:custClr name=" ">
      <a:srgbClr val="FFFFFF"/>
    </a:custClr>
    <a:custClr name="Red">
      <a:srgbClr val="BE0032"/>
    </a:custClr>
    <a:custClr name="Red 75%">
      <a:srgbClr val="CE4065"/>
    </a:custClr>
    <a:custClr name="Red 50%">
      <a:srgbClr val="DF8099"/>
    </a:custClr>
    <a:custClr name="Red 25%">
      <a:srgbClr val="EFBFCC"/>
    </a:custClr>
    <a:custClr name=" ">
      <a:srgbClr val="FFFFFF"/>
    </a:custClr>
    <a:custClr name=" ">
      <a:srgbClr val="FFFFFF"/>
    </a:custClr>
    <a:custClr name=" ">
      <a:srgbClr val="FFFFFF"/>
    </a:custClr>
    <a:custClr name=" ">
      <a:srgbClr val="FFFFFF"/>
    </a:custClr>
    <a:custClr name=" ">
      <a:srgbClr val="FFFFFF"/>
    </a:custClr>
    <a:custClr name=" ">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Nouryon_Corporate_Letterhead_Product_Logo_Metric</Template>
  <TotalTime>10</TotalTime>
  <Pages>28</Pages>
  <Words>8717</Words>
  <Characters>49691</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Arts, J.H.E. (Josje)</dc:creator>
  <cp:keywords/>
  <dc:description>v2.0 d.d.20210510</dc:description>
  <cp:lastModifiedBy>Arts, J.H.E. (Josje)</cp:lastModifiedBy>
  <cp:revision>3</cp:revision>
  <cp:lastPrinted>2024-02-13T11:24:00Z</cp:lastPrinted>
  <dcterms:created xsi:type="dcterms:W3CDTF">2024-08-19T08:04:00Z</dcterms:created>
  <dcterms:modified xsi:type="dcterms:W3CDTF">2024-08-19T08:04:00Z</dcterms:modified>
</cp:coreProperties>
</file>